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BAF" w:rsidRDefault="00874BAF" w:rsidP="00874BAF">
      <w:pPr>
        <w:pStyle w:val="SSCBodytext"/>
        <w:rPr>
          <w:noProof/>
          <w:lang w:eastAsia="en-NZ"/>
        </w:rPr>
      </w:pPr>
      <w:bookmarkStart w:id="0" w:name="_GoBack"/>
      <w:bookmarkEnd w:id="0"/>
    </w:p>
    <w:p w:rsidR="008F2E31" w:rsidRDefault="008F2E31" w:rsidP="00874BAF">
      <w:pPr>
        <w:pStyle w:val="SSCBodytext"/>
        <w:rPr>
          <w:noProof/>
          <w:lang w:eastAsia="en-NZ"/>
        </w:rPr>
      </w:pPr>
    </w:p>
    <w:p w:rsidR="008F2E31" w:rsidRDefault="008F2E31" w:rsidP="00874BAF">
      <w:pPr>
        <w:pStyle w:val="SSCBodytext"/>
        <w:rPr>
          <w:noProof/>
          <w:lang w:eastAsia="en-NZ"/>
        </w:rPr>
      </w:pPr>
    </w:p>
    <w:p w:rsidR="008F2E31" w:rsidRDefault="008F2E31" w:rsidP="00874BAF">
      <w:pPr>
        <w:pStyle w:val="SSCBodytext"/>
        <w:rPr>
          <w:noProof/>
          <w:lang w:eastAsia="en-NZ"/>
        </w:rPr>
      </w:pPr>
    </w:p>
    <w:p w:rsidR="008F2E31" w:rsidRDefault="008F2E31" w:rsidP="00874BAF">
      <w:pPr>
        <w:pStyle w:val="SSCBodytext"/>
        <w:rPr>
          <w:noProof/>
          <w:lang w:eastAsia="en-NZ"/>
        </w:rPr>
      </w:pPr>
    </w:p>
    <w:p w:rsidR="008F2E31" w:rsidRDefault="00226806" w:rsidP="00874BAF">
      <w:pPr>
        <w:pStyle w:val="SSCBodytext"/>
        <w:rPr>
          <w:noProof/>
          <w:lang w:eastAsia="en-NZ"/>
        </w:rPr>
      </w:pPr>
      <w:r>
        <w:rPr>
          <w:noProof/>
          <w:lang w:eastAsia="en-NZ"/>
        </w:rPr>
        <w:object w:dxaOrig="9574"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15pt;height:269.4pt" o:ole="">
            <v:imagedata r:id="rId8" o:title=""/>
          </v:shape>
          <o:OLEObject Type="Embed" ProgID="PowerPoint.Slide.12" ShapeID="_x0000_i1025" DrawAspect="Content" ObjectID="_1591535803" r:id="rId9"/>
        </w:object>
      </w:r>
    </w:p>
    <w:p w:rsidR="008F2E31" w:rsidRDefault="008F2E31" w:rsidP="00874BAF">
      <w:pPr>
        <w:pStyle w:val="SSCBodytext"/>
        <w:rPr>
          <w:noProof/>
          <w:lang w:eastAsia="en-NZ"/>
        </w:rPr>
      </w:pPr>
    </w:p>
    <w:p w:rsidR="008F2E31" w:rsidRDefault="008F2E31" w:rsidP="00874BAF">
      <w:pPr>
        <w:pStyle w:val="SSCBodytext"/>
      </w:pPr>
    </w:p>
    <w:p w:rsidR="008F2E31" w:rsidRDefault="008F2E31">
      <w:pPr>
        <w:spacing w:after="200" w:line="276" w:lineRule="auto"/>
        <w:jc w:val="left"/>
        <w:rPr>
          <w:rFonts w:ascii="Calibri Light" w:hAnsi="Calibri Light" w:cs="Calibri Light"/>
        </w:rPr>
      </w:pPr>
      <w:r>
        <w:rPr>
          <w:rFonts w:ascii="Calibri Light" w:hAnsi="Calibri Light" w:cs="Calibri Light"/>
        </w:rPr>
        <w:br w:type="page"/>
      </w:r>
    </w:p>
    <w:p w:rsidR="008F2E31" w:rsidRDefault="00226806" w:rsidP="00874BAF">
      <w:pPr>
        <w:pStyle w:val="SSCBodytext"/>
        <w:rPr>
          <w:rFonts w:ascii="Calibri Light" w:hAnsi="Calibri Light" w:cs="Calibri Light"/>
        </w:rPr>
      </w:pPr>
      <w:r>
        <w:rPr>
          <w:rFonts w:ascii="Calibri Light" w:hAnsi="Calibri Light" w:cs="Calibri Light"/>
        </w:rPr>
        <w:object w:dxaOrig="9574" w:dyaOrig="5390">
          <v:shape id="_x0000_i1026" type="#_x0000_t75" style="width:479.15pt;height:269.4pt" o:ole="">
            <v:imagedata r:id="rId10" o:title=""/>
          </v:shape>
          <o:OLEObject Type="Embed" ProgID="PowerPoint.Slide.12" ShapeID="_x0000_i1026" DrawAspect="Content" ObjectID="_1591535804" r:id="rId11"/>
        </w:object>
      </w:r>
    </w:p>
    <w:p w:rsidR="008F2E31" w:rsidRDefault="005826D6" w:rsidP="008F2E31">
      <w:r>
        <w:object w:dxaOrig="9574" w:dyaOrig="5390">
          <v:shape id="_x0000_i1027" type="#_x0000_t75" style="width:479.15pt;height:269.4pt" o:ole="">
            <v:imagedata r:id="rId12" o:title=""/>
          </v:shape>
          <o:OLEObject Type="Embed" ProgID="PowerPoint.Slide.12" ShapeID="_x0000_i1027" DrawAspect="Content" ObjectID="_1591535805" r:id="rId13"/>
        </w:object>
      </w:r>
    </w:p>
    <w:p w:rsidR="008F2E31" w:rsidRDefault="008F2E31" w:rsidP="008F2E31">
      <w:pPr>
        <w:rPr>
          <w:color w:val="808080" w:themeColor="background1" w:themeShade="80"/>
          <w:sz w:val="32"/>
          <w:szCs w:val="32"/>
        </w:rPr>
      </w:pPr>
      <w:r w:rsidRPr="008F2E31">
        <w:rPr>
          <w:color w:val="808080" w:themeColor="background1" w:themeShade="80"/>
          <w:sz w:val="32"/>
          <w:szCs w:val="32"/>
        </w:rPr>
        <w:t>Notes</w:t>
      </w:r>
      <w:r>
        <w:rPr>
          <w:color w:val="808080" w:themeColor="background1" w:themeShade="80"/>
          <w:sz w:val="32"/>
          <w:szCs w:val="32"/>
        </w:rPr>
        <w:t>:</w:t>
      </w:r>
    </w:p>
    <w:p w:rsidR="008F2E31" w:rsidRDefault="008F2E31" w:rsidP="008F2E31">
      <w:pPr>
        <w:spacing w:after="200"/>
        <w:ind w:right="-314"/>
        <w:rPr>
          <w:rFonts w:asciiTheme="minorHAnsi" w:hAnsiTheme="minorHAnsi" w:cstheme="minorHAnsi"/>
          <w:color w:val="808080" w:themeColor="background1" w:themeShade="80"/>
          <w:sz w:val="24"/>
        </w:rPr>
      </w:pPr>
      <w:r w:rsidRPr="008F2E31">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w:t>
      </w:r>
      <w:r w:rsidRPr="008F2E31">
        <w:rPr>
          <w:rFonts w:asciiTheme="minorHAnsi" w:hAnsiTheme="minorHAnsi" w:cstheme="minorHAnsi"/>
          <w:color w:val="808080" w:themeColor="background1" w:themeShade="80"/>
          <w:sz w:val="24"/>
        </w:rPr>
        <w:lastRenderedPageBreak/>
        <w:t>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E31" w:rsidRDefault="005826D6" w:rsidP="008F2E31">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28" type="#_x0000_t75" style="width:479.15pt;height:269.4pt" o:ole="">
            <v:imagedata r:id="rId14" o:title=""/>
          </v:shape>
          <o:OLEObject Type="Embed" ProgID="PowerPoint.Slide.12" ShapeID="_x0000_i1028" DrawAspect="Content" ObjectID="_1591535806" r:id="rId15"/>
        </w:object>
      </w:r>
    </w:p>
    <w:p w:rsidR="008F2E31" w:rsidRDefault="005826D6" w:rsidP="008F2E31">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29" type="#_x0000_t75" style="width:479.15pt;height:269.4pt" o:ole="">
            <v:imagedata r:id="rId16" o:title=""/>
          </v:shape>
          <o:OLEObject Type="Embed" ProgID="PowerPoint.Slide.12" ShapeID="_x0000_i1029" DrawAspect="Content" ObjectID="_1591535807" r:id="rId17"/>
        </w:object>
      </w:r>
    </w:p>
    <w:p w:rsidR="008F2E31" w:rsidRDefault="008F2E31" w:rsidP="008F2E31">
      <w:pPr>
        <w:rPr>
          <w:color w:val="808080" w:themeColor="background1" w:themeShade="80"/>
          <w:sz w:val="32"/>
          <w:szCs w:val="32"/>
        </w:rPr>
      </w:pPr>
      <w:r w:rsidRPr="008F2E31">
        <w:rPr>
          <w:color w:val="808080" w:themeColor="background1" w:themeShade="80"/>
          <w:sz w:val="32"/>
          <w:szCs w:val="32"/>
        </w:rPr>
        <w:t>Notes</w:t>
      </w:r>
      <w:r>
        <w:rPr>
          <w:color w:val="808080" w:themeColor="background1" w:themeShade="80"/>
          <w:sz w:val="32"/>
          <w:szCs w:val="32"/>
        </w:rPr>
        <w:t>:</w:t>
      </w:r>
    </w:p>
    <w:p w:rsidR="008F2E31" w:rsidRDefault="008F2E31" w:rsidP="008F2E31">
      <w:pPr>
        <w:spacing w:after="200"/>
        <w:ind w:right="-314"/>
        <w:rPr>
          <w:rFonts w:asciiTheme="minorHAnsi" w:hAnsiTheme="minorHAnsi" w:cstheme="minorHAnsi"/>
          <w:color w:val="808080" w:themeColor="background1" w:themeShade="80"/>
          <w:sz w:val="24"/>
        </w:rPr>
      </w:pPr>
      <w:r w:rsidRPr="008F2E31">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195E" w:rsidRDefault="005826D6" w:rsidP="008F2E31">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30" type="#_x0000_t75" style="width:479.15pt;height:269.4pt" o:ole="">
            <v:imagedata r:id="rId18" o:title=""/>
          </v:shape>
          <o:OLEObject Type="Embed" ProgID="PowerPoint.Slide.12" ShapeID="_x0000_i1030" DrawAspect="Content" ObjectID="_1591535808" r:id="rId19"/>
        </w:object>
      </w:r>
    </w:p>
    <w:p w:rsidR="00D74406" w:rsidRDefault="005826D6" w:rsidP="008F2E31">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31" type="#_x0000_t75" style="width:479.15pt;height:269.4pt" o:ole="">
            <v:imagedata r:id="rId20" o:title=""/>
          </v:shape>
          <o:OLEObject Type="Embed" ProgID="PowerPoint.Slide.12" ShapeID="_x0000_i1031" DrawAspect="Content" ObjectID="_1591535809" r:id="rId21"/>
        </w:object>
      </w:r>
    </w:p>
    <w:p w:rsidR="00D74406" w:rsidRDefault="00D74406" w:rsidP="00D74406">
      <w:pPr>
        <w:rPr>
          <w:color w:val="808080" w:themeColor="background1" w:themeShade="80"/>
          <w:sz w:val="32"/>
          <w:szCs w:val="32"/>
        </w:rPr>
      </w:pPr>
      <w:r w:rsidRPr="008F2E31">
        <w:rPr>
          <w:color w:val="808080" w:themeColor="background1" w:themeShade="80"/>
          <w:sz w:val="32"/>
          <w:szCs w:val="32"/>
        </w:rPr>
        <w:t>Notes</w:t>
      </w:r>
      <w:r>
        <w:rPr>
          <w:color w:val="808080" w:themeColor="background1" w:themeShade="80"/>
          <w:sz w:val="32"/>
          <w:szCs w:val="32"/>
        </w:rPr>
        <w:t>:</w:t>
      </w:r>
    </w:p>
    <w:p w:rsidR="00D74406" w:rsidRDefault="00D74406" w:rsidP="00D74406">
      <w:pPr>
        <w:spacing w:after="200"/>
        <w:ind w:right="-314"/>
        <w:rPr>
          <w:rFonts w:asciiTheme="minorHAnsi" w:hAnsiTheme="minorHAnsi" w:cstheme="minorHAnsi"/>
          <w:color w:val="808080" w:themeColor="background1" w:themeShade="80"/>
          <w:sz w:val="24"/>
        </w:rPr>
      </w:pPr>
      <w:r w:rsidRPr="008F2E31">
        <w:rPr>
          <w:rFonts w:asciiTheme="minorHAnsi" w:hAnsiTheme="minorHAnsi" w:cstheme="minorHAnsi"/>
          <w:color w:val="808080" w:themeColor="background1" w:themeShade="80"/>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7CB" w:rsidRDefault="005826D6" w:rsidP="00D74406">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32" type="#_x0000_t75" style="width:479.15pt;height:269.4pt" o:ole="">
            <v:imagedata r:id="rId22" o:title=""/>
          </v:shape>
          <o:OLEObject Type="Embed" ProgID="PowerPoint.Slide.12" ShapeID="_x0000_i1032" DrawAspect="Content" ObjectID="_1591535810" r:id="rId23"/>
        </w:object>
      </w:r>
    </w:p>
    <w:p w:rsidR="00CB0CD4" w:rsidRDefault="005826D6" w:rsidP="00D74406">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33" type="#_x0000_t75" style="width:479.15pt;height:269.4pt" o:ole="">
            <v:imagedata r:id="rId24" o:title=""/>
          </v:shape>
          <o:OLEObject Type="Embed" ProgID="PowerPoint.Slide.12" ShapeID="_x0000_i1033" DrawAspect="Content" ObjectID="_1591535811" r:id="rId25"/>
        </w:object>
      </w:r>
    </w:p>
    <w:p w:rsidR="00D74406" w:rsidRDefault="00D74406" w:rsidP="00D74406">
      <w:pPr>
        <w:rPr>
          <w:color w:val="808080" w:themeColor="background1" w:themeShade="80"/>
          <w:sz w:val="32"/>
          <w:szCs w:val="32"/>
        </w:rPr>
      </w:pPr>
      <w:r w:rsidRPr="008F2E31">
        <w:rPr>
          <w:color w:val="808080" w:themeColor="background1" w:themeShade="80"/>
          <w:sz w:val="32"/>
          <w:szCs w:val="32"/>
        </w:rPr>
        <w:t>Notes</w:t>
      </w:r>
      <w:r>
        <w:rPr>
          <w:color w:val="808080" w:themeColor="background1" w:themeShade="80"/>
          <w:sz w:val="32"/>
          <w:szCs w:val="32"/>
        </w:rPr>
        <w:t>:</w:t>
      </w:r>
    </w:p>
    <w:p w:rsidR="00CB0CD4" w:rsidRDefault="00D74406" w:rsidP="00D74406">
      <w:pPr>
        <w:spacing w:after="200"/>
        <w:ind w:right="-314"/>
        <w:rPr>
          <w:rFonts w:asciiTheme="minorHAnsi" w:hAnsiTheme="minorHAnsi" w:cstheme="minorHAnsi"/>
          <w:color w:val="808080" w:themeColor="background1" w:themeShade="80"/>
          <w:sz w:val="24"/>
        </w:rPr>
      </w:pPr>
      <w:r w:rsidRPr="008F2E31">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CD4" w:rsidRDefault="005826D6" w:rsidP="00CB0CD4">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34" type="#_x0000_t75" style="width:479.15pt;height:269.4pt" o:ole="">
            <v:imagedata r:id="rId26" o:title=""/>
          </v:shape>
          <o:OLEObject Type="Embed" ProgID="PowerPoint.Slide.12" ShapeID="_x0000_i1034" DrawAspect="Content" ObjectID="_1591535812" r:id="rId27"/>
        </w:object>
      </w:r>
    </w:p>
    <w:p w:rsidR="00CB0CD4" w:rsidRDefault="005826D6" w:rsidP="00CB0CD4">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35" type="#_x0000_t75" style="width:479.15pt;height:269.4pt" o:ole="">
            <v:imagedata r:id="rId28" o:title=""/>
          </v:shape>
          <o:OLEObject Type="Embed" ProgID="PowerPoint.Slide.12" ShapeID="_x0000_i1035" DrawAspect="Content" ObjectID="_1591535813" r:id="rId29"/>
        </w:object>
      </w:r>
    </w:p>
    <w:p w:rsidR="00CB0CD4" w:rsidRDefault="00CB0CD4" w:rsidP="00CB0CD4">
      <w:pPr>
        <w:rPr>
          <w:color w:val="808080" w:themeColor="background1" w:themeShade="80"/>
          <w:sz w:val="32"/>
          <w:szCs w:val="32"/>
        </w:rPr>
      </w:pPr>
      <w:r w:rsidRPr="008F2E31">
        <w:rPr>
          <w:color w:val="808080" w:themeColor="background1" w:themeShade="80"/>
          <w:sz w:val="32"/>
          <w:szCs w:val="32"/>
        </w:rPr>
        <w:t>Notes</w:t>
      </w:r>
      <w:r>
        <w:rPr>
          <w:color w:val="808080" w:themeColor="background1" w:themeShade="80"/>
          <w:sz w:val="32"/>
          <w:szCs w:val="32"/>
        </w:rPr>
        <w:t>:</w:t>
      </w:r>
    </w:p>
    <w:p w:rsidR="00CB0CD4" w:rsidRDefault="00CB0CD4" w:rsidP="00CB0CD4">
      <w:pPr>
        <w:spacing w:after="200"/>
        <w:ind w:right="-314"/>
        <w:rPr>
          <w:rFonts w:asciiTheme="minorHAnsi" w:hAnsiTheme="minorHAnsi" w:cstheme="minorHAnsi"/>
          <w:color w:val="808080" w:themeColor="background1" w:themeShade="80"/>
          <w:sz w:val="24"/>
        </w:rPr>
      </w:pPr>
      <w:r w:rsidRPr="008F2E31">
        <w:rPr>
          <w:rFonts w:asciiTheme="minorHAnsi" w:hAnsiTheme="minorHAnsi" w:cstheme="minorHAnsi"/>
          <w:color w:val="808080" w:themeColor="background1" w:themeShade="80"/>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4406" w:rsidRDefault="005826D6" w:rsidP="008F2E31">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36" type="#_x0000_t75" style="width:479.15pt;height:269.4pt" o:ole="">
            <v:imagedata r:id="rId30" o:title=""/>
          </v:shape>
          <o:OLEObject Type="Embed" ProgID="PowerPoint.Slide.12" ShapeID="_x0000_i1036" DrawAspect="Content" ObjectID="_1591535814" r:id="rId31"/>
        </w:object>
      </w:r>
    </w:p>
    <w:p w:rsidR="00D74406" w:rsidRDefault="005826D6" w:rsidP="008F2E31">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37" type="#_x0000_t75" style="width:479.15pt;height:269.4pt" o:ole="">
            <v:imagedata r:id="rId32" o:title=""/>
          </v:shape>
          <o:OLEObject Type="Embed" ProgID="PowerPoint.Slide.12" ShapeID="_x0000_i1037" DrawAspect="Content" ObjectID="_1591535815" r:id="rId33"/>
        </w:object>
      </w:r>
    </w:p>
    <w:p w:rsidR="00CB0CD4" w:rsidRDefault="00CB0CD4" w:rsidP="00CB0CD4">
      <w:pPr>
        <w:rPr>
          <w:color w:val="808080" w:themeColor="background1" w:themeShade="80"/>
          <w:sz w:val="32"/>
          <w:szCs w:val="32"/>
        </w:rPr>
      </w:pPr>
      <w:r w:rsidRPr="008F2E31">
        <w:rPr>
          <w:color w:val="808080" w:themeColor="background1" w:themeShade="80"/>
          <w:sz w:val="32"/>
          <w:szCs w:val="32"/>
        </w:rPr>
        <w:t>Notes</w:t>
      </w:r>
      <w:r>
        <w:rPr>
          <w:color w:val="808080" w:themeColor="background1" w:themeShade="80"/>
          <w:sz w:val="32"/>
          <w:szCs w:val="32"/>
        </w:rPr>
        <w:t>:</w:t>
      </w:r>
    </w:p>
    <w:p w:rsidR="00CB0CD4" w:rsidRDefault="00CB0CD4" w:rsidP="00CB0CD4">
      <w:pPr>
        <w:spacing w:after="200"/>
        <w:ind w:right="-314"/>
        <w:rPr>
          <w:rFonts w:asciiTheme="minorHAnsi" w:hAnsiTheme="minorHAnsi" w:cstheme="minorHAnsi"/>
          <w:color w:val="808080" w:themeColor="background1" w:themeShade="80"/>
          <w:sz w:val="24"/>
        </w:rPr>
      </w:pPr>
      <w:r w:rsidRPr="008F2E31">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t>________________________</w:t>
      </w:r>
    </w:p>
    <w:p w:rsidR="00D74406" w:rsidRDefault="005826D6" w:rsidP="008F2E31">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38" type="#_x0000_t75" style="width:479.15pt;height:269.4pt" o:ole="">
            <v:imagedata r:id="rId34" o:title=""/>
          </v:shape>
          <o:OLEObject Type="Embed" ProgID="PowerPoint.Slide.12" ShapeID="_x0000_i1038" DrawAspect="Content" ObjectID="_1591535816" r:id="rId35"/>
        </w:object>
      </w:r>
    </w:p>
    <w:p w:rsidR="00D74406" w:rsidRDefault="005826D6" w:rsidP="008F2E31">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39" type="#_x0000_t75" style="width:479.15pt;height:269.4pt" o:ole="">
            <v:imagedata r:id="rId36" o:title=""/>
          </v:shape>
          <o:OLEObject Type="Embed" ProgID="PowerPoint.Slide.12" ShapeID="_x0000_i1039" DrawAspect="Content" ObjectID="_1591535817" r:id="rId37"/>
        </w:object>
      </w:r>
    </w:p>
    <w:p w:rsidR="00F80402" w:rsidRDefault="00F80402" w:rsidP="00F80402">
      <w:pPr>
        <w:rPr>
          <w:color w:val="808080" w:themeColor="background1" w:themeShade="80"/>
          <w:sz w:val="32"/>
          <w:szCs w:val="32"/>
        </w:rPr>
      </w:pPr>
      <w:r w:rsidRPr="008F2E31">
        <w:rPr>
          <w:color w:val="808080" w:themeColor="background1" w:themeShade="80"/>
          <w:sz w:val="32"/>
          <w:szCs w:val="32"/>
        </w:rPr>
        <w:t>Notes</w:t>
      </w:r>
      <w:r>
        <w:rPr>
          <w:color w:val="808080" w:themeColor="background1" w:themeShade="80"/>
          <w:sz w:val="32"/>
          <w:szCs w:val="32"/>
        </w:rPr>
        <w:t>:</w:t>
      </w:r>
    </w:p>
    <w:p w:rsidR="00F80402" w:rsidRDefault="00F80402" w:rsidP="00F80402">
      <w:pPr>
        <w:spacing w:after="200"/>
        <w:ind w:right="-314"/>
        <w:rPr>
          <w:rFonts w:asciiTheme="minorHAnsi" w:hAnsiTheme="minorHAnsi" w:cstheme="minorHAnsi"/>
          <w:color w:val="808080" w:themeColor="background1" w:themeShade="80"/>
          <w:sz w:val="24"/>
        </w:rPr>
      </w:pPr>
      <w:r w:rsidRPr="008F2E31">
        <w:rPr>
          <w:rFonts w:asciiTheme="minorHAnsi" w:hAnsiTheme="minorHAnsi" w:cstheme="minorHAnsi"/>
          <w:color w:val="808080" w:themeColor="background1" w:themeShade="80"/>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4406" w:rsidRDefault="005826D6" w:rsidP="008F2E31">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40" type="#_x0000_t75" style="width:479.15pt;height:269.4pt" o:ole="">
            <v:imagedata r:id="rId38" o:title=""/>
          </v:shape>
          <o:OLEObject Type="Embed" ProgID="PowerPoint.Slide.12" ShapeID="_x0000_i1040" DrawAspect="Content" ObjectID="_1591535818" r:id="rId39"/>
        </w:object>
      </w:r>
    </w:p>
    <w:p w:rsidR="00D74406" w:rsidRDefault="005826D6" w:rsidP="008F2E31">
      <w:pPr>
        <w:spacing w:after="200"/>
        <w:ind w:right="-314"/>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object w:dxaOrig="9574" w:dyaOrig="5390">
          <v:shape id="_x0000_i1041" type="#_x0000_t75" style="width:479.15pt;height:269.4pt" o:ole="">
            <v:imagedata r:id="rId40" o:title=""/>
          </v:shape>
          <o:OLEObject Type="Embed" ProgID="PowerPoint.Slide.12" ShapeID="_x0000_i1041" DrawAspect="Content" ObjectID="_1591535819" r:id="rId41"/>
        </w:object>
      </w:r>
    </w:p>
    <w:p w:rsidR="007B67B2" w:rsidRDefault="007B67B2" w:rsidP="007B67B2">
      <w:pPr>
        <w:rPr>
          <w:color w:val="808080" w:themeColor="background1" w:themeShade="80"/>
          <w:sz w:val="32"/>
          <w:szCs w:val="32"/>
        </w:rPr>
      </w:pPr>
      <w:r w:rsidRPr="008F2E31">
        <w:rPr>
          <w:color w:val="808080" w:themeColor="background1" w:themeShade="80"/>
          <w:sz w:val="32"/>
          <w:szCs w:val="32"/>
        </w:rPr>
        <w:t>Notes</w:t>
      </w:r>
      <w:r>
        <w:rPr>
          <w:color w:val="808080" w:themeColor="background1" w:themeShade="80"/>
          <w:sz w:val="32"/>
          <w:szCs w:val="32"/>
        </w:rPr>
        <w:t>:</w:t>
      </w:r>
    </w:p>
    <w:p w:rsidR="007B67B2" w:rsidRDefault="007B67B2" w:rsidP="007B67B2">
      <w:pPr>
        <w:spacing w:after="200"/>
        <w:ind w:right="-314"/>
        <w:rPr>
          <w:rFonts w:asciiTheme="minorHAnsi" w:hAnsiTheme="minorHAnsi" w:cstheme="minorHAnsi"/>
          <w:color w:val="808080" w:themeColor="background1" w:themeShade="80"/>
          <w:sz w:val="24"/>
        </w:rPr>
      </w:pPr>
      <w:r w:rsidRPr="008F2E31">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9209" w:type="dxa"/>
        <w:tblLook w:val="04A0" w:firstRow="1" w:lastRow="0" w:firstColumn="1" w:lastColumn="0" w:noHBand="0" w:noVBand="1"/>
      </w:tblPr>
      <w:tblGrid>
        <w:gridCol w:w="3058"/>
        <w:gridCol w:w="6151"/>
      </w:tblGrid>
      <w:tr w:rsidR="00493445" w:rsidTr="005826D6">
        <w:tc>
          <w:tcPr>
            <w:tcW w:w="3058" w:type="dxa"/>
            <w:vMerge w:val="restart"/>
            <w:tcBorders>
              <w:top w:val="nil"/>
              <w:left w:val="nil"/>
              <w:bottom w:val="nil"/>
              <w:right w:val="single" w:sz="24" w:space="0" w:color="4A66AC"/>
            </w:tcBorders>
            <w:shd w:val="clear" w:color="auto" w:fill="629DD1"/>
          </w:tcPr>
          <w:p w:rsidR="00493445" w:rsidRDefault="00493445" w:rsidP="00493445">
            <w:pPr>
              <w:spacing w:after="200"/>
              <w:ind w:right="118"/>
              <w:jc w:val="left"/>
              <w:rPr>
                <w:rFonts w:ascii="Calibri Light" w:hAnsi="Calibri Light" w:cs="Calibri Light"/>
                <w:color w:val="FFFFFF" w:themeColor="background1"/>
                <w:sz w:val="52"/>
                <w:szCs w:val="52"/>
              </w:rPr>
            </w:pPr>
          </w:p>
          <w:p w:rsidR="00493445" w:rsidRDefault="00493445" w:rsidP="00493445">
            <w:pPr>
              <w:spacing w:after="200"/>
              <w:ind w:right="118"/>
              <w:jc w:val="left"/>
              <w:rPr>
                <w:rFonts w:ascii="Calibri Light" w:hAnsi="Calibri Light" w:cs="Calibri Light"/>
                <w:color w:val="FFFFFF" w:themeColor="background1"/>
                <w:sz w:val="52"/>
                <w:szCs w:val="52"/>
              </w:rPr>
            </w:pPr>
          </w:p>
          <w:p w:rsidR="00493445" w:rsidRPr="00493445" w:rsidRDefault="00493445" w:rsidP="00493445">
            <w:pPr>
              <w:spacing w:after="200"/>
              <w:ind w:right="118"/>
              <w:jc w:val="left"/>
              <w:rPr>
                <w:rFonts w:ascii="Calibri Light" w:hAnsi="Calibri Light" w:cs="Calibri Light"/>
                <w:color w:val="FFFFFF" w:themeColor="background1"/>
                <w:sz w:val="52"/>
                <w:szCs w:val="52"/>
              </w:rPr>
            </w:pPr>
            <w:r w:rsidRPr="00493445">
              <w:rPr>
                <w:rFonts w:ascii="Calibri Light" w:hAnsi="Calibri Light" w:cs="Calibri Light"/>
                <w:color w:val="FFFFFF" w:themeColor="background1"/>
                <w:sz w:val="52"/>
                <w:szCs w:val="52"/>
              </w:rPr>
              <w:lastRenderedPageBreak/>
              <w:t>Test your knowledge</w:t>
            </w:r>
            <w:r w:rsidRPr="00493445">
              <w:rPr>
                <w:rFonts w:ascii="Calibri Light" w:hAnsi="Calibri Light" w:cs="Calibri Light"/>
                <w:noProof/>
                <w:color w:val="808080" w:themeColor="background1" w:themeShade="80"/>
                <w:sz w:val="52"/>
                <w:szCs w:val="52"/>
                <w:lang w:eastAsia="en-NZ"/>
              </w:rPr>
              <mc:AlternateContent>
                <mc:Choice Requires="wps">
                  <w:drawing>
                    <wp:anchor distT="0" distB="0" distL="114300" distR="114300" simplePos="0" relativeHeight="251659264" behindDoc="0" locked="0" layoutInCell="1" allowOverlap="1" wp14:anchorId="12B996F4" wp14:editId="43543D16">
                      <wp:simplePos x="0" y="0"/>
                      <wp:positionH relativeFrom="column">
                        <wp:posOffset>209762</wp:posOffset>
                      </wp:positionH>
                      <wp:positionV relativeFrom="paragraph">
                        <wp:posOffset>1613746</wp:posOffset>
                      </wp:positionV>
                      <wp:extent cx="1299634" cy="1363133"/>
                      <wp:effectExtent l="0" t="0" r="0" b="8890"/>
                      <wp:wrapNone/>
                      <wp:docPr id="5" name="Shape"/>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99634" cy="1363133"/>
                              </a:xfrm>
                              <a:custGeom>
                                <a:avLst/>
                                <a:gdLst/>
                                <a:ahLst/>
                                <a:cxnLst>
                                  <a:cxn ang="0">
                                    <a:pos x="wd2" y="hd2"/>
                                  </a:cxn>
                                  <a:cxn ang="5400000">
                                    <a:pos x="wd2" y="hd2"/>
                                  </a:cxn>
                                  <a:cxn ang="10800000">
                                    <a:pos x="wd2" y="hd2"/>
                                  </a:cxn>
                                  <a:cxn ang="16200000">
                                    <a:pos x="wd2" y="hd2"/>
                                  </a:cxn>
                                </a:cxnLst>
                                <a:rect l="0" t="0" r="r" b="b"/>
                                <a:pathLst>
                                  <a:path w="21600" h="21600" extrusionOk="0">
                                    <a:moveTo>
                                      <a:pt x="11833" y="0"/>
                                    </a:moveTo>
                                    <a:cubicBezTo>
                                      <a:pt x="7374" y="0"/>
                                      <a:pt x="3328" y="2821"/>
                                      <a:pt x="2480" y="5863"/>
                                    </a:cubicBezTo>
                                    <a:cubicBezTo>
                                      <a:pt x="2306" y="6577"/>
                                      <a:pt x="2045" y="8318"/>
                                      <a:pt x="2045" y="8318"/>
                                    </a:cubicBezTo>
                                    <a:cubicBezTo>
                                      <a:pt x="87" y="12641"/>
                                      <a:pt x="87" y="12641"/>
                                      <a:pt x="87" y="12641"/>
                                    </a:cubicBezTo>
                                    <a:cubicBezTo>
                                      <a:pt x="0" y="12715"/>
                                      <a:pt x="0" y="12788"/>
                                      <a:pt x="0" y="12934"/>
                                    </a:cubicBezTo>
                                    <a:cubicBezTo>
                                      <a:pt x="0" y="13301"/>
                                      <a:pt x="348" y="13576"/>
                                      <a:pt x="761" y="13576"/>
                                    </a:cubicBezTo>
                                    <a:cubicBezTo>
                                      <a:pt x="2045" y="13576"/>
                                      <a:pt x="2045" y="13576"/>
                                      <a:pt x="2045" y="13576"/>
                                    </a:cubicBezTo>
                                    <a:cubicBezTo>
                                      <a:pt x="2045" y="15884"/>
                                      <a:pt x="2045" y="15884"/>
                                      <a:pt x="2045" y="15884"/>
                                    </a:cubicBezTo>
                                    <a:cubicBezTo>
                                      <a:pt x="2045" y="17624"/>
                                      <a:pt x="3763" y="19072"/>
                                      <a:pt x="5917" y="19072"/>
                                    </a:cubicBezTo>
                                    <a:cubicBezTo>
                                      <a:pt x="7461" y="19072"/>
                                      <a:pt x="7461" y="19072"/>
                                      <a:pt x="7461" y="19072"/>
                                    </a:cubicBezTo>
                                    <a:cubicBezTo>
                                      <a:pt x="7461" y="21600"/>
                                      <a:pt x="7461" y="21600"/>
                                      <a:pt x="7461" y="21600"/>
                                    </a:cubicBezTo>
                                    <a:cubicBezTo>
                                      <a:pt x="17837" y="21600"/>
                                      <a:pt x="17837" y="21600"/>
                                      <a:pt x="17837" y="21600"/>
                                    </a:cubicBezTo>
                                    <a:cubicBezTo>
                                      <a:pt x="17837" y="14656"/>
                                      <a:pt x="17837" y="14656"/>
                                      <a:pt x="17837" y="14656"/>
                                    </a:cubicBezTo>
                                    <a:cubicBezTo>
                                      <a:pt x="20143" y="13154"/>
                                      <a:pt x="21600" y="10846"/>
                                      <a:pt x="21600" y="8244"/>
                                    </a:cubicBezTo>
                                    <a:cubicBezTo>
                                      <a:pt x="21600" y="3682"/>
                                      <a:pt x="17228" y="0"/>
                                      <a:pt x="11833" y="0"/>
                                    </a:cubicBezTo>
                                    <a:close/>
                                    <a:moveTo>
                                      <a:pt x="4459" y="9966"/>
                                    </a:moveTo>
                                    <a:cubicBezTo>
                                      <a:pt x="3850" y="9966"/>
                                      <a:pt x="3415" y="9545"/>
                                      <a:pt x="3415" y="9032"/>
                                    </a:cubicBezTo>
                                    <a:cubicBezTo>
                                      <a:pt x="3415" y="8519"/>
                                      <a:pt x="3850" y="8171"/>
                                      <a:pt x="4459" y="8171"/>
                                    </a:cubicBezTo>
                                    <a:cubicBezTo>
                                      <a:pt x="5047" y="8171"/>
                                      <a:pt x="5569" y="8519"/>
                                      <a:pt x="5569" y="9032"/>
                                    </a:cubicBezTo>
                                    <a:cubicBezTo>
                                      <a:pt x="5569" y="9545"/>
                                      <a:pt x="5047" y="9966"/>
                                      <a:pt x="4459" y="9966"/>
                                    </a:cubicBezTo>
                                    <a:close/>
                                    <a:moveTo>
                                      <a:pt x="18163" y="12861"/>
                                    </a:moveTo>
                                    <a:cubicBezTo>
                                      <a:pt x="18163" y="12861"/>
                                      <a:pt x="18598" y="9032"/>
                                      <a:pt x="13291" y="9032"/>
                                    </a:cubicBezTo>
                                    <a:cubicBezTo>
                                      <a:pt x="5656" y="8885"/>
                                      <a:pt x="5743" y="3261"/>
                                      <a:pt x="5743" y="3261"/>
                                    </a:cubicBezTo>
                                    <a:cubicBezTo>
                                      <a:pt x="7287" y="1887"/>
                                      <a:pt x="9506" y="1026"/>
                                      <a:pt x="11920" y="1026"/>
                                    </a:cubicBezTo>
                                    <a:cubicBezTo>
                                      <a:pt x="16532" y="1026"/>
                                      <a:pt x="20317" y="4195"/>
                                      <a:pt x="20317" y="8098"/>
                                    </a:cubicBezTo>
                                    <a:cubicBezTo>
                                      <a:pt x="20317" y="9893"/>
                                      <a:pt x="19534" y="11560"/>
                                      <a:pt x="18163" y="12861"/>
                                    </a:cubicBezTo>
                                    <a:close/>
                                    <a:moveTo>
                                      <a:pt x="15074" y="3481"/>
                                    </a:moveTo>
                                    <a:cubicBezTo>
                                      <a:pt x="15074" y="3902"/>
                                      <a:pt x="14987" y="4195"/>
                                      <a:pt x="14748" y="4415"/>
                                    </a:cubicBezTo>
                                    <a:cubicBezTo>
                                      <a:pt x="14574" y="4635"/>
                                      <a:pt x="14400" y="4782"/>
                                      <a:pt x="13965" y="5056"/>
                                    </a:cubicBezTo>
                                    <a:cubicBezTo>
                                      <a:pt x="13617" y="5276"/>
                                      <a:pt x="13617" y="5276"/>
                                      <a:pt x="13617" y="5276"/>
                                    </a:cubicBezTo>
                                    <a:cubicBezTo>
                                      <a:pt x="13443" y="5423"/>
                                      <a:pt x="13291" y="5569"/>
                                      <a:pt x="13204" y="5716"/>
                                    </a:cubicBezTo>
                                    <a:cubicBezTo>
                                      <a:pt x="13204" y="5863"/>
                                      <a:pt x="13204" y="5991"/>
                                      <a:pt x="13204" y="6211"/>
                                    </a:cubicBezTo>
                                    <a:cubicBezTo>
                                      <a:pt x="11833" y="6211"/>
                                      <a:pt x="11833" y="6211"/>
                                      <a:pt x="11833" y="6211"/>
                                    </a:cubicBezTo>
                                    <a:cubicBezTo>
                                      <a:pt x="11833" y="5789"/>
                                      <a:pt x="11833" y="5423"/>
                                      <a:pt x="11920" y="5203"/>
                                    </a:cubicBezTo>
                                    <a:cubicBezTo>
                                      <a:pt x="12073" y="5056"/>
                                      <a:pt x="12247" y="4837"/>
                                      <a:pt x="12595" y="4635"/>
                                    </a:cubicBezTo>
                                    <a:cubicBezTo>
                                      <a:pt x="13030" y="4342"/>
                                      <a:pt x="13030" y="4342"/>
                                      <a:pt x="13030" y="4342"/>
                                    </a:cubicBezTo>
                                    <a:cubicBezTo>
                                      <a:pt x="13117" y="4269"/>
                                      <a:pt x="13204" y="4195"/>
                                      <a:pt x="13291" y="4122"/>
                                    </a:cubicBezTo>
                                    <a:cubicBezTo>
                                      <a:pt x="13443" y="3902"/>
                                      <a:pt x="13530" y="3756"/>
                                      <a:pt x="13530" y="3536"/>
                                    </a:cubicBezTo>
                                    <a:cubicBezTo>
                                      <a:pt x="13530" y="3334"/>
                                      <a:pt x="13443" y="3188"/>
                                      <a:pt x="13291" y="2968"/>
                                    </a:cubicBezTo>
                                    <a:cubicBezTo>
                                      <a:pt x="13117" y="2821"/>
                                      <a:pt x="12856" y="2675"/>
                                      <a:pt x="12421" y="2675"/>
                                    </a:cubicBezTo>
                                    <a:cubicBezTo>
                                      <a:pt x="12073" y="2675"/>
                                      <a:pt x="11833" y="2821"/>
                                      <a:pt x="11659" y="3041"/>
                                    </a:cubicBezTo>
                                    <a:cubicBezTo>
                                      <a:pt x="11485" y="3261"/>
                                      <a:pt x="11398" y="3408"/>
                                      <a:pt x="11398" y="3609"/>
                                    </a:cubicBezTo>
                                    <a:cubicBezTo>
                                      <a:pt x="11398" y="3682"/>
                                      <a:pt x="11398" y="3682"/>
                                      <a:pt x="11398" y="3682"/>
                                    </a:cubicBezTo>
                                    <a:cubicBezTo>
                                      <a:pt x="11311" y="4049"/>
                                      <a:pt x="11050" y="4269"/>
                                      <a:pt x="10615" y="4269"/>
                                    </a:cubicBezTo>
                                    <a:cubicBezTo>
                                      <a:pt x="10202" y="4269"/>
                                      <a:pt x="9941" y="4049"/>
                                      <a:pt x="9854" y="3682"/>
                                    </a:cubicBezTo>
                                    <a:cubicBezTo>
                                      <a:pt x="9854" y="3682"/>
                                      <a:pt x="9854" y="3536"/>
                                      <a:pt x="9941" y="3536"/>
                                    </a:cubicBezTo>
                                    <a:cubicBezTo>
                                      <a:pt x="10028" y="2821"/>
                                      <a:pt x="10289" y="2308"/>
                                      <a:pt x="10876" y="1960"/>
                                    </a:cubicBezTo>
                                    <a:cubicBezTo>
                                      <a:pt x="11311" y="1740"/>
                                      <a:pt x="11833" y="1667"/>
                                      <a:pt x="12421" y="1667"/>
                                    </a:cubicBezTo>
                                    <a:cubicBezTo>
                                      <a:pt x="13117" y="1667"/>
                                      <a:pt x="13791" y="1814"/>
                                      <a:pt x="14313" y="2107"/>
                                    </a:cubicBezTo>
                                    <a:cubicBezTo>
                                      <a:pt x="14835" y="2455"/>
                                      <a:pt x="15074" y="2895"/>
                                      <a:pt x="15074" y="3481"/>
                                    </a:cubicBezTo>
                                    <a:close/>
                                    <a:moveTo>
                                      <a:pt x="12508" y="6650"/>
                                    </a:moveTo>
                                    <a:cubicBezTo>
                                      <a:pt x="13030" y="6650"/>
                                      <a:pt x="13443" y="7017"/>
                                      <a:pt x="13443" y="7438"/>
                                    </a:cubicBezTo>
                                    <a:cubicBezTo>
                                      <a:pt x="13443" y="7878"/>
                                      <a:pt x="13030" y="8244"/>
                                      <a:pt x="12508" y="8244"/>
                                    </a:cubicBezTo>
                                    <a:cubicBezTo>
                                      <a:pt x="12007" y="8244"/>
                                      <a:pt x="11572" y="7878"/>
                                      <a:pt x="11572" y="7438"/>
                                    </a:cubicBezTo>
                                    <a:cubicBezTo>
                                      <a:pt x="11572" y="7017"/>
                                      <a:pt x="12007" y="6650"/>
                                      <a:pt x="12508" y="6650"/>
                                    </a:cubicBezTo>
                                    <a:close/>
                                  </a:path>
                                </a:pathLst>
                              </a:custGeom>
                              <a:solidFill>
                                <a:schemeClr val="bg1"/>
                              </a:solidFill>
                              <a:ln w="3175">
                                <a:miter lim="400000"/>
                              </a:ln>
                              <a:extLst>
                                <a:ext uri="{C572A759-6A51-4108-AA02-DFA0A04FC94B}">
                                  <ma14:wrappingTextBoxFlag xmlns:lc="http://schemas.openxmlformats.org/drawingml/2006/lockedCanvas"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rsidR="00493445" w:rsidRDefault="00493445" w:rsidP="00493445">
                                  <w:pPr>
                                    <w:pStyle w:val="NormalWeb"/>
                                    <w:spacing w:before="240" w:beforeAutospacing="0" w:after="40" w:afterAutospacing="0" w:line="216" w:lineRule="auto"/>
                                  </w:pPr>
                                  <w:r>
                                    <w:rPr>
                                      <w:rFonts w:asciiTheme="minorHAnsi" w:hAnsi="Calibri" w:cstheme="minorBidi"/>
                                      <w:color w:val="FFFFFF"/>
                                      <w:kern w:val="24"/>
                                      <w:sz w:val="30"/>
                                      <w:szCs w:val="30"/>
                                    </w:rPr>
                                    <w:t xml:space="preserve"> </w:t>
                                  </w:r>
                                </w:p>
                              </w:txbxContent>
                            </wps:txbx>
                            <wps:bodyPr vert="horz" wrap="square" lIns="45719" tIns="45720" rIns="45719"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2B996F4" id="Shape" o:spid="_x0000_s1026" style="position:absolute;margin-left:16.5pt;margin-top:127.05pt;width:102.35pt;height:10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" adj="-11796480,,5400" path="m11833,c7374,,3328,2821,2480,5863v-174,714,-435,2455,-435,2455c87,12641,87,12641,87,12641,,12715,,12788,,12934v,367,348,642,761,642c2045,13576,2045,13576,2045,13576v,2308,,2308,,2308c2045,17624,3763,19072,5917,19072v1544,,1544,,1544,c7461,21600,7461,21600,7461,21600v10376,,10376,,10376,c17837,14656,17837,14656,17837,14656v2306,-1502,3763,-3810,3763,-6412c21600,3682,17228,,11833,xm4459,9966v-609,,-1044,-421,-1044,-934c3415,8519,3850,8171,4459,8171v588,,1110,348,1110,861c5569,9545,5047,9966,4459,9966xm18163,12861v,,435,-3829,-4872,-3829c5656,8885,5743,3261,5743,3261,7287,1887,9506,1026,11920,1026v4612,,8397,3169,8397,7072c20317,9893,19534,11560,18163,12861xm15074,3481v,421,-87,714,-326,934c14574,4635,14400,4782,13965,5056v-348,220,-348,220,-348,220c13443,5423,13291,5569,13204,5716v,147,,275,,495c11833,6211,11833,6211,11833,6211v,-422,,-788,87,-1008c12073,5056,12247,4837,12595,4635v435,-293,435,-293,435,-293c13117,4269,13204,4195,13291,4122v152,-220,239,-366,239,-586c13530,3334,13443,3188,13291,2968v-174,-147,-435,-293,-870,-293c12073,2675,11833,2821,11659,3041v-174,220,-261,367,-261,568c11398,3682,11398,3682,11398,3682v-87,367,-348,587,-783,587c10202,4269,9941,4049,9854,3682v,,,-146,87,-146c10028,2821,10289,2308,10876,1960v435,-220,957,-293,1545,-293c13117,1667,13791,1814,14313,2107v522,348,761,788,761,1374xm12508,6650v522,,935,367,935,788c13443,7878,13030,8244,12508,8244v-501,,-936,-366,-936,-806c11572,7017,12007,6650,12508,6650xe" fillcolor="white [3212]" stroked="f" strokeweight=".25pt">
                      <v:stroke miterlimit="4" joinstyle="miter"/>
                      <v:formulas/>
                      <v:path arrowok="t" o:extrusionok="f" o:connecttype="custom" o:connectlocs="649817,681567;649817,681567;649817,681567;649817,681567" o:connectangles="0,90,180,270" textboxrect="0,0,21600,21600"/>
                      <o:lock v:ext="edit" grouping="t"/>
                      <v:textbox inset="1.27mm,,1.27mm">
                        <w:txbxContent>
                          <w:p w:rsidR="00493445" w:rsidRDefault="00493445" w:rsidP="00493445">
                            <w:pPr>
                              <w:pStyle w:val="NormalWeb"/>
                              <w:spacing w:before="240" w:beforeAutospacing="0" w:after="40" w:afterAutospacing="0" w:line="216" w:lineRule="auto"/>
                            </w:pPr>
                            <w:r>
                              <w:rPr>
                                <w:rFonts w:asciiTheme="minorHAnsi" w:hAnsi="Calibri" w:cstheme="minorBidi"/>
                                <w:color w:val="FFFFFF"/>
                                <w:kern w:val="24"/>
                                <w:sz w:val="30"/>
                                <w:szCs w:val="30"/>
                              </w:rPr>
                              <w:t xml:space="preserve"> </w:t>
                            </w:r>
                          </w:p>
                        </w:txbxContent>
                      </v:textbox>
                    </v:shape>
                  </w:pict>
                </mc:Fallback>
              </mc:AlternateContent>
            </w:r>
          </w:p>
        </w:tc>
        <w:tc>
          <w:tcPr>
            <w:tcW w:w="6151" w:type="dxa"/>
            <w:tcBorders>
              <w:top w:val="nil"/>
              <w:left w:val="single" w:sz="24" w:space="0" w:color="4A66AC"/>
              <w:bottom w:val="nil"/>
              <w:right w:val="nil"/>
            </w:tcBorders>
          </w:tcPr>
          <w:p w:rsidR="00493445" w:rsidRPr="005826D6" w:rsidRDefault="00493445" w:rsidP="00AC5940">
            <w:pPr>
              <w:numPr>
                <w:ilvl w:val="0"/>
                <w:numId w:val="10"/>
              </w:numPr>
              <w:tabs>
                <w:tab w:val="clear" w:pos="720"/>
              </w:tabs>
              <w:spacing w:before="120"/>
              <w:ind w:left="232" w:hanging="232"/>
              <w:rPr>
                <w:rFonts w:asciiTheme="minorHAnsi" w:hAnsiTheme="minorHAnsi" w:cstheme="minorHAnsi"/>
                <w:color w:val="4A66AC"/>
                <w:szCs w:val="22"/>
              </w:rPr>
            </w:pPr>
            <w:r w:rsidRPr="005826D6">
              <w:rPr>
                <w:rFonts w:asciiTheme="minorHAnsi" w:hAnsiTheme="minorHAnsi" w:cstheme="minorHAnsi"/>
                <w:color w:val="4A66AC"/>
                <w:szCs w:val="22"/>
              </w:rPr>
              <w:lastRenderedPageBreak/>
              <w:t>What is the purpose of the Official Information Act?</w:t>
            </w:r>
          </w:p>
          <w:p w:rsidR="00493445" w:rsidRPr="00493445" w:rsidRDefault="00493445" w:rsidP="005826D6">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To make all agency information available to the public.</w:t>
            </w:r>
          </w:p>
          <w:p w:rsidR="00493445" w:rsidRPr="00493445" w:rsidRDefault="00493445" w:rsidP="005826D6">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To withhold information from the public unless there is a good reason to release it.</w:t>
            </w:r>
          </w:p>
          <w:p w:rsidR="00493445" w:rsidRPr="00493445" w:rsidRDefault="00493445" w:rsidP="005826D6">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To make positive agency information and stories available to the public.</w:t>
            </w:r>
          </w:p>
          <w:p w:rsidR="00493445" w:rsidRPr="00493445" w:rsidRDefault="00493445" w:rsidP="005826D6">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To make information available to the public unless th</w:t>
            </w:r>
            <w:r w:rsidR="00A037CB">
              <w:rPr>
                <w:rFonts w:asciiTheme="minorHAnsi" w:hAnsiTheme="minorHAnsi" w:cstheme="minorHAnsi"/>
                <w:color w:val="808080" w:themeColor="background1" w:themeShade="80"/>
                <w:szCs w:val="22"/>
              </w:rPr>
              <w:t>ere is good reason under the OIA</w:t>
            </w:r>
            <w:r w:rsidRPr="00493445">
              <w:rPr>
                <w:rFonts w:asciiTheme="minorHAnsi" w:hAnsiTheme="minorHAnsi" w:cstheme="minorHAnsi"/>
                <w:color w:val="808080" w:themeColor="background1" w:themeShade="80"/>
                <w:szCs w:val="22"/>
              </w:rPr>
              <w:t xml:space="preserve"> to withhold it.</w:t>
            </w:r>
          </w:p>
        </w:tc>
      </w:tr>
      <w:tr w:rsidR="00493445" w:rsidTr="005826D6">
        <w:tc>
          <w:tcPr>
            <w:tcW w:w="3058" w:type="dxa"/>
            <w:vMerge/>
            <w:tcBorders>
              <w:top w:val="nil"/>
              <w:left w:val="nil"/>
              <w:bottom w:val="nil"/>
              <w:right w:val="single" w:sz="24" w:space="0" w:color="4A66AC"/>
            </w:tcBorders>
            <w:shd w:val="clear" w:color="auto" w:fill="629DD1"/>
          </w:tcPr>
          <w:p w:rsidR="00493445" w:rsidRDefault="00493445" w:rsidP="00493445">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493445" w:rsidRPr="00B11E9D" w:rsidRDefault="00493445" w:rsidP="00B11E9D">
            <w:pPr>
              <w:numPr>
                <w:ilvl w:val="0"/>
                <w:numId w:val="10"/>
              </w:numPr>
              <w:tabs>
                <w:tab w:val="clear" w:pos="720"/>
              </w:tabs>
              <w:ind w:left="232" w:hanging="232"/>
              <w:rPr>
                <w:rFonts w:asciiTheme="minorHAnsi" w:hAnsiTheme="minorHAnsi" w:cstheme="minorHAnsi"/>
                <w:color w:val="4A66AC"/>
                <w:szCs w:val="22"/>
              </w:rPr>
            </w:pPr>
            <w:r w:rsidRPr="00B11E9D">
              <w:rPr>
                <w:rFonts w:asciiTheme="minorHAnsi" w:hAnsiTheme="minorHAnsi" w:cstheme="minorHAnsi"/>
                <w:color w:val="4A66AC"/>
                <w:szCs w:val="22"/>
              </w:rPr>
              <w:t>How much time does the agency have to respond to an OIA request (unless extended)?</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4 weeks</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20 working days</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7 working days</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15 working days</w:t>
            </w:r>
          </w:p>
        </w:tc>
      </w:tr>
      <w:tr w:rsidR="00493445" w:rsidTr="005826D6">
        <w:tc>
          <w:tcPr>
            <w:tcW w:w="3058" w:type="dxa"/>
            <w:vMerge/>
            <w:tcBorders>
              <w:top w:val="nil"/>
              <w:left w:val="nil"/>
              <w:bottom w:val="nil"/>
              <w:right w:val="single" w:sz="24" w:space="0" w:color="4A66AC"/>
            </w:tcBorders>
            <w:shd w:val="clear" w:color="auto" w:fill="629DD1"/>
          </w:tcPr>
          <w:p w:rsidR="00493445" w:rsidRDefault="00493445" w:rsidP="00493445">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493445" w:rsidRPr="00B11E9D" w:rsidRDefault="00AC5940" w:rsidP="00B11E9D">
            <w:pPr>
              <w:numPr>
                <w:ilvl w:val="0"/>
                <w:numId w:val="10"/>
              </w:numPr>
              <w:tabs>
                <w:tab w:val="clear" w:pos="720"/>
              </w:tabs>
              <w:ind w:left="232" w:hanging="232"/>
              <w:rPr>
                <w:rFonts w:asciiTheme="minorHAnsi" w:hAnsiTheme="minorHAnsi" w:cstheme="minorHAnsi"/>
                <w:color w:val="4A66AC"/>
                <w:szCs w:val="22"/>
              </w:rPr>
            </w:pPr>
            <w:r w:rsidRPr="00B11E9D">
              <w:rPr>
                <w:rFonts w:asciiTheme="minorHAnsi" w:hAnsiTheme="minorHAnsi" w:cstheme="minorHAnsi"/>
                <w:color w:val="4A66AC"/>
                <w:szCs w:val="22"/>
              </w:rPr>
              <w:t>Visit</w:t>
            </w:r>
            <w:r w:rsidR="00515776" w:rsidRPr="00B11E9D">
              <w:rPr>
                <w:rFonts w:asciiTheme="minorHAnsi" w:hAnsiTheme="minorHAnsi" w:cstheme="minorHAnsi"/>
                <w:color w:val="4A66AC"/>
                <w:szCs w:val="22"/>
              </w:rPr>
              <w:t>ors in</w:t>
            </w:r>
            <w:r w:rsidRPr="00B11E9D">
              <w:rPr>
                <w:rFonts w:asciiTheme="minorHAnsi" w:hAnsiTheme="minorHAnsi" w:cstheme="minorHAnsi"/>
                <w:color w:val="4A66AC"/>
                <w:szCs w:val="22"/>
              </w:rPr>
              <w:t xml:space="preserve"> New Zealand</w:t>
            </w:r>
            <w:r w:rsidR="00493445" w:rsidRPr="00B11E9D">
              <w:rPr>
                <w:rFonts w:asciiTheme="minorHAnsi" w:hAnsiTheme="minorHAnsi" w:cstheme="minorHAnsi"/>
                <w:color w:val="4A66AC"/>
                <w:szCs w:val="22"/>
              </w:rPr>
              <w:t xml:space="preserve"> cannot apply for information under the OIA.</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True</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False</w:t>
            </w:r>
          </w:p>
        </w:tc>
      </w:tr>
      <w:tr w:rsidR="00493445" w:rsidTr="005826D6">
        <w:tc>
          <w:tcPr>
            <w:tcW w:w="3058" w:type="dxa"/>
            <w:vMerge/>
            <w:tcBorders>
              <w:top w:val="nil"/>
              <w:left w:val="nil"/>
              <w:bottom w:val="nil"/>
              <w:right w:val="single" w:sz="24" w:space="0" w:color="4A66AC"/>
            </w:tcBorders>
            <w:shd w:val="clear" w:color="auto" w:fill="629DD1"/>
          </w:tcPr>
          <w:p w:rsidR="00493445" w:rsidRDefault="00493445" w:rsidP="00493445">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493445" w:rsidRPr="00B11E9D" w:rsidRDefault="00493445" w:rsidP="00FC5762">
            <w:pPr>
              <w:numPr>
                <w:ilvl w:val="0"/>
                <w:numId w:val="10"/>
              </w:numPr>
              <w:tabs>
                <w:tab w:val="clear" w:pos="72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t xml:space="preserve">You have received requests for the following information. Which requests do you think can be classified as ‘official information’? </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Personal details of another individual</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Security surveillance footage of the agency’s foyer</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 xml:space="preserve">Agenda and minutes from a </w:t>
            </w:r>
            <w:r w:rsidR="008E6F59">
              <w:rPr>
                <w:rFonts w:asciiTheme="minorHAnsi" w:hAnsiTheme="minorHAnsi" w:cstheme="minorHAnsi"/>
                <w:color w:val="808080" w:themeColor="background1" w:themeShade="80"/>
                <w:szCs w:val="22"/>
              </w:rPr>
              <w:t xml:space="preserve">departmental </w:t>
            </w:r>
            <w:r w:rsidRPr="00493445">
              <w:rPr>
                <w:rFonts w:asciiTheme="minorHAnsi" w:hAnsiTheme="minorHAnsi" w:cstheme="minorHAnsi"/>
                <w:color w:val="808080" w:themeColor="background1" w:themeShade="80"/>
                <w:szCs w:val="22"/>
              </w:rPr>
              <w:t>meeting</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 w:val="24"/>
              </w:rPr>
            </w:pPr>
            <w:r w:rsidRPr="00493445">
              <w:rPr>
                <w:rFonts w:asciiTheme="minorHAnsi" w:hAnsiTheme="minorHAnsi" w:cstheme="minorHAnsi"/>
                <w:color w:val="808080" w:themeColor="background1" w:themeShade="80"/>
                <w:szCs w:val="22"/>
              </w:rPr>
              <w:t>Court records</w:t>
            </w:r>
          </w:p>
        </w:tc>
      </w:tr>
      <w:tr w:rsidR="00493445" w:rsidTr="005826D6">
        <w:tc>
          <w:tcPr>
            <w:tcW w:w="3058" w:type="dxa"/>
            <w:vMerge/>
            <w:tcBorders>
              <w:top w:val="nil"/>
              <w:left w:val="nil"/>
              <w:bottom w:val="nil"/>
              <w:right w:val="single" w:sz="24" w:space="0" w:color="4A66AC"/>
            </w:tcBorders>
            <w:shd w:val="clear" w:color="auto" w:fill="629DD1"/>
          </w:tcPr>
          <w:p w:rsidR="00493445" w:rsidRDefault="00493445" w:rsidP="00493445">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493445" w:rsidRPr="00B11E9D" w:rsidRDefault="00493445" w:rsidP="00FC5762">
            <w:pPr>
              <w:numPr>
                <w:ilvl w:val="0"/>
                <w:numId w:val="10"/>
              </w:numPr>
              <w:tabs>
                <w:tab w:val="clear" w:pos="72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t>Below are the phases of handling an OIA request. Arrange them in the correct order.</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Request is received</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Scope</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Acknowledge</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Manage</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Assess</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Collate</w:t>
            </w:r>
          </w:p>
          <w:p w:rsidR="00493445" w:rsidRPr="00493445" w:rsidRDefault="00493445"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Approve and release</w:t>
            </w:r>
          </w:p>
        </w:tc>
      </w:tr>
    </w:tbl>
    <w:p w:rsidR="00493445" w:rsidRDefault="00493445" w:rsidP="00493445">
      <w:pPr>
        <w:spacing w:before="240"/>
        <w:rPr>
          <w:color w:val="808080" w:themeColor="background1" w:themeShade="80"/>
          <w:sz w:val="32"/>
          <w:szCs w:val="32"/>
        </w:rPr>
      </w:pPr>
      <w:r w:rsidRPr="008F2E31">
        <w:rPr>
          <w:color w:val="808080" w:themeColor="background1" w:themeShade="80"/>
          <w:sz w:val="32"/>
          <w:szCs w:val="32"/>
        </w:rPr>
        <w:t>Notes</w:t>
      </w:r>
      <w:r>
        <w:rPr>
          <w:color w:val="808080" w:themeColor="background1" w:themeShade="80"/>
          <w:sz w:val="32"/>
          <w:szCs w:val="32"/>
        </w:rPr>
        <w:t>:</w:t>
      </w:r>
    </w:p>
    <w:p w:rsidR="00493445" w:rsidRDefault="00493445" w:rsidP="00493445">
      <w:pPr>
        <w:spacing w:after="200"/>
        <w:ind w:right="-314"/>
        <w:rPr>
          <w:rFonts w:asciiTheme="minorHAnsi" w:hAnsiTheme="minorHAnsi" w:cstheme="minorHAnsi"/>
          <w:color w:val="808080" w:themeColor="background1" w:themeShade="80"/>
          <w:sz w:val="24"/>
        </w:rPr>
      </w:pPr>
      <w:r w:rsidRPr="008F2E31">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t>_________________________________________________________________________________________</w:t>
      </w:r>
    </w:p>
    <w:tbl>
      <w:tblPr>
        <w:tblStyle w:val="TableGrid"/>
        <w:tblW w:w="9209" w:type="dxa"/>
        <w:tblLook w:val="04A0" w:firstRow="1" w:lastRow="0" w:firstColumn="1" w:lastColumn="0" w:noHBand="0" w:noVBand="1"/>
      </w:tblPr>
      <w:tblGrid>
        <w:gridCol w:w="3058"/>
        <w:gridCol w:w="6151"/>
      </w:tblGrid>
      <w:tr w:rsidR="00493445" w:rsidRPr="00493445" w:rsidTr="00B11E9D">
        <w:tc>
          <w:tcPr>
            <w:tcW w:w="3058" w:type="dxa"/>
            <w:vMerge w:val="restart"/>
            <w:tcBorders>
              <w:top w:val="nil"/>
              <w:left w:val="nil"/>
              <w:bottom w:val="nil"/>
              <w:right w:val="single" w:sz="24" w:space="0" w:color="4A66AC"/>
            </w:tcBorders>
            <w:shd w:val="clear" w:color="auto" w:fill="629DD1"/>
          </w:tcPr>
          <w:p w:rsidR="00493445" w:rsidRPr="00493445" w:rsidRDefault="00493445" w:rsidP="00F67076">
            <w:pPr>
              <w:spacing w:after="200"/>
              <w:ind w:right="118"/>
              <w:jc w:val="left"/>
              <w:rPr>
                <w:rFonts w:ascii="Calibri Light" w:hAnsi="Calibri Light" w:cs="Calibri Light"/>
                <w:color w:val="FFFFFF" w:themeColor="background1"/>
                <w:sz w:val="52"/>
                <w:szCs w:val="52"/>
              </w:rPr>
            </w:pPr>
          </w:p>
        </w:tc>
        <w:tc>
          <w:tcPr>
            <w:tcW w:w="6151" w:type="dxa"/>
            <w:tcBorders>
              <w:top w:val="nil"/>
              <w:left w:val="single" w:sz="24" w:space="0" w:color="4A66AC"/>
              <w:bottom w:val="nil"/>
              <w:right w:val="nil"/>
            </w:tcBorders>
          </w:tcPr>
          <w:p w:rsidR="00EC7195" w:rsidRPr="00B11E9D" w:rsidRDefault="00FC5762" w:rsidP="00B11E9D">
            <w:pPr>
              <w:numPr>
                <w:ilvl w:val="0"/>
                <w:numId w:val="10"/>
              </w:numPr>
              <w:tabs>
                <w:tab w:val="clear" w:pos="72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t xml:space="preserve">After the initial assessment of the OIA request, what should you do in </w:t>
            </w:r>
            <w:r w:rsidR="00A037CB" w:rsidRPr="00B11E9D">
              <w:rPr>
                <w:rFonts w:asciiTheme="minorHAnsi" w:hAnsiTheme="minorHAnsi" w:cstheme="minorHAnsi"/>
                <w:color w:val="4A66AC"/>
                <w:szCs w:val="22"/>
              </w:rPr>
              <w:t xml:space="preserve">each of </w:t>
            </w:r>
            <w:r w:rsidRPr="00B11E9D">
              <w:rPr>
                <w:rFonts w:asciiTheme="minorHAnsi" w:hAnsiTheme="minorHAnsi" w:cstheme="minorHAnsi"/>
                <w:color w:val="4A66AC"/>
                <w:szCs w:val="22"/>
              </w:rPr>
              <w:t>the following circumstances?</w:t>
            </w:r>
          </w:p>
          <w:p w:rsidR="00EC7195" w:rsidRPr="00392D7C"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OIA request is large or complex</w:t>
            </w:r>
          </w:p>
          <w:p w:rsidR="00493445" w:rsidRPr="00392D7C"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Information requested can’t be identified or needs clarification</w:t>
            </w:r>
          </w:p>
        </w:tc>
      </w:tr>
      <w:tr w:rsidR="00493445" w:rsidRPr="00493445" w:rsidTr="00B11E9D">
        <w:tc>
          <w:tcPr>
            <w:tcW w:w="3058" w:type="dxa"/>
            <w:vMerge/>
            <w:tcBorders>
              <w:top w:val="nil"/>
              <w:left w:val="nil"/>
              <w:bottom w:val="nil"/>
              <w:right w:val="single" w:sz="24" w:space="0" w:color="4A66AC"/>
            </w:tcBorders>
            <w:shd w:val="clear" w:color="auto" w:fill="629DD1"/>
          </w:tcPr>
          <w:p w:rsidR="00493445" w:rsidRDefault="00493445" w:rsidP="00F67076">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EC7195" w:rsidRPr="00B11E9D" w:rsidRDefault="00FC5762" w:rsidP="00FC5762">
            <w:pPr>
              <w:numPr>
                <w:ilvl w:val="0"/>
                <w:numId w:val="10"/>
              </w:numPr>
              <w:tabs>
                <w:tab w:val="clear" w:pos="720"/>
                <w:tab w:val="num" w:pos="216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t>The Minister approves content of Ministerial OIA responses.</w:t>
            </w:r>
          </w:p>
          <w:p w:rsidR="00EC7195" w:rsidRPr="00392D7C"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True</w:t>
            </w:r>
          </w:p>
          <w:p w:rsidR="00493445" w:rsidRPr="00392D7C"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lastRenderedPageBreak/>
              <w:t>False</w:t>
            </w:r>
          </w:p>
        </w:tc>
      </w:tr>
      <w:tr w:rsidR="00493445" w:rsidRPr="00493445" w:rsidTr="00B11E9D">
        <w:tc>
          <w:tcPr>
            <w:tcW w:w="3058" w:type="dxa"/>
            <w:vMerge/>
            <w:tcBorders>
              <w:top w:val="nil"/>
              <w:left w:val="nil"/>
              <w:bottom w:val="nil"/>
              <w:right w:val="single" w:sz="24" w:space="0" w:color="4A66AC"/>
            </w:tcBorders>
            <w:shd w:val="clear" w:color="auto" w:fill="629DD1"/>
          </w:tcPr>
          <w:p w:rsidR="00493445" w:rsidRDefault="00493445" w:rsidP="00F67076">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EC7195" w:rsidRPr="00B11E9D" w:rsidRDefault="00FC5762" w:rsidP="00FC5762">
            <w:pPr>
              <w:numPr>
                <w:ilvl w:val="0"/>
                <w:numId w:val="10"/>
              </w:numPr>
              <w:tabs>
                <w:tab w:val="clear" w:pos="720"/>
                <w:tab w:val="num" w:pos="216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t>The Minister’s office approves the content of agency OIA responses.</w:t>
            </w:r>
          </w:p>
          <w:p w:rsidR="00EC7195" w:rsidRPr="00392D7C"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True</w:t>
            </w:r>
          </w:p>
          <w:p w:rsidR="00493445" w:rsidRPr="00392D7C"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False</w:t>
            </w:r>
          </w:p>
        </w:tc>
      </w:tr>
    </w:tbl>
    <w:p w:rsidR="0080606C" w:rsidRDefault="0080606C" w:rsidP="007B67B2">
      <w:pPr>
        <w:spacing w:after="200"/>
        <w:ind w:right="-314"/>
        <w:rPr>
          <w:rFonts w:asciiTheme="minorHAnsi" w:hAnsiTheme="minorHAnsi" w:cstheme="minorHAnsi"/>
          <w:color w:val="808080" w:themeColor="background1" w:themeShade="80"/>
          <w:sz w:val="24"/>
        </w:rPr>
      </w:pPr>
    </w:p>
    <w:p w:rsidR="00DC1730" w:rsidRDefault="00392D7C" w:rsidP="00DC1730">
      <w:pPr>
        <w:rPr>
          <w:color w:val="808080" w:themeColor="background1" w:themeShade="80"/>
          <w:sz w:val="32"/>
          <w:szCs w:val="32"/>
        </w:rPr>
      </w:pPr>
      <w:r>
        <w:rPr>
          <w:color w:val="808080" w:themeColor="background1" w:themeShade="80"/>
          <w:sz w:val="32"/>
          <w:szCs w:val="32"/>
        </w:rPr>
        <w:t>N</w:t>
      </w:r>
      <w:r w:rsidR="00DC1730" w:rsidRPr="008F2E31">
        <w:rPr>
          <w:color w:val="808080" w:themeColor="background1" w:themeShade="80"/>
          <w:sz w:val="32"/>
          <w:szCs w:val="32"/>
        </w:rPr>
        <w:t>otes</w:t>
      </w:r>
      <w:r w:rsidR="00DC1730">
        <w:rPr>
          <w:color w:val="808080" w:themeColor="background1" w:themeShade="80"/>
          <w:sz w:val="32"/>
          <w:szCs w:val="32"/>
        </w:rPr>
        <w:t>:</w:t>
      </w:r>
    </w:p>
    <w:p w:rsidR="00392D7C" w:rsidRDefault="00DC1730" w:rsidP="00392D7C">
      <w:pPr>
        <w:spacing w:after="200"/>
        <w:ind w:right="-314"/>
        <w:rPr>
          <w:rFonts w:asciiTheme="minorHAnsi" w:hAnsiTheme="minorHAnsi" w:cstheme="minorHAnsi"/>
          <w:color w:val="808080" w:themeColor="background1" w:themeShade="80"/>
          <w:sz w:val="24"/>
        </w:rPr>
      </w:pPr>
      <w:r w:rsidRPr="008F2E31">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Pr>
          <w:rFonts w:asciiTheme="minorHAnsi" w:hAnsiTheme="minorHAnsi" w:cstheme="minorHAnsi"/>
          <w:color w:val="808080" w:themeColor="background1" w:themeShade="80"/>
          <w:sz w:val="24"/>
        </w:rPr>
        <w:softHyphen/>
      </w:r>
      <w:r w:rsidR="00392D7C" w:rsidRPr="008F2E31">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w:t>
      </w:r>
      <w:r w:rsidR="00392D7C">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sidRPr="008F2E31">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w:t>
      </w:r>
      <w:r w:rsidR="00392D7C">
        <w:rPr>
          <w:rFonts w:asciiTheme="minorHAnsi" w:hAnsiTheme="minorHAnsi" w:cstheme="minorHAnsi"/>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r w:rsidR="00392D7C">
        <w:rPr>
          <w:rFonts w:asciiTheme="minorHAnsi" w:hAnsiTheme="minorHAnsi" w:cstheme="minorHAnsi"/>
          <w:color w:val="808080" w:themeColor="background1" w:themeShade="80"/>
          <w:sz w:val="24"/>
        </w:rPr>
        <w:softHyphen/>
      </w:r>
    </w:p>
    <w:p w:rsidR="00392D7C" w:rsidRDefault="00392D7C">
      <w:pPr>
        <w:spacing w:after="200" w:line="276" w:lineRule="auto"/>
        <w:jc w:val="left"/>
        <w:rPr>
          <w:rFonts w:asciiTheme="minorHAnsi" w:hAnsiTheme="minorHAnsi" w:cstheme="minorHAnsi"/>
          <w:color w:val="808080" w:themeColor="background1" w:themeShade="80"/>
          <w:sz w:val="24"/>
        </w:rPr>
      </w:pPr>
      <w:r>
        <w:rPr>
          <w:rFonts w:asciiTheme="minorHAnsi" w:hAnsiTheme="minorHAnsi" w:cstheme="minorHAnsi"/>
          <w:color w:val="808080" w:themeColor="background1" w:themeShade="80"/>
          <w:sz w:val="24"/>
        </w:rPr>
        <w:br w:type="page"/>
      </w:r>
    </w:p>
    <w:tbl>
      <w:tblPr>
        <w:tblStyle w:val="TableGrid"/>
        <w:tblW w:w="9214" w:type="dxa"/>
        <w:tblInd w:w="-5" w:type="dxa"/>
        <w:tblLook w:val="04A0" w:firstRow="1" w:lastRow="0" w:firstColumn="1" w:lastColumn="0" w:noHBand="0" w:noVBand="1"/>
      </w:tblPr>
      <w:tblGrid>
        <w:gridCol w:w="3060"/>
        <w:gridCol w:w="6154"/>
      </w:tblGrid>
      <w:tr w:rsidR="00392D7C" w:rsidRPr="00493445" w:rsidTr="00B11E9D">
        <w:tc>
          <w:tcPr>
            <w:tcW w:w="3058" w:type="dxa"/>
            <w:vMerge w:val="restart"/>
            <w:tcBorders>
              <w:top w:val="nil"/>
              <w:left w:val="nil"/>
              <w:bottom w:val="nil"/>
              <w:right w:val="single" w:sz="24" w:space="0" w:color="4A66AC"/>
            </w:tcBorders>
            <w:shd w:val="clear" w:color="auto" w:fill="629DD1"/>
          </w:tcPr>
          <w:p w:rsidR="00392D7C" w:rsidRDefault="00392D7C" w:rsidP="00F67076">
            <w:pPr>
              <w:spacing w:after="200"/>
              <w:ind w:right="118"/>
              <w:jc w:val="left"/>
              <w:rPr>
                <w:rFonts w:ascii="Calibri Light" w:hAnsi="Calibri Light" w:cs="Calibri Light"/>
                <w:color w:val="FFFFFF" w:themeColor="background1"/>
                <w:sz w:val="52"/>
                <w:szCs w:val="52"/>
              </w:rPr>
            </w:pPr>
          </w:p>
          <w:p w:rsidR="00392D7C" w:rsidRDefault="00392D7C" w:rsidP="00F67076">
            <w:pPr>
              <w:spacing w:after="200"/>
              <w:ind w:right="118"/>
              <w:jc w:val="left"/>
              <w:rPr>
                <w:rFonts w:ascii="Calibri Light" w:hAnsi="Calibri Light" w:cs="Calibri Light"/>
                <w:color w:val="FFFFFF" w:themeColor="background1"/>
                <w:sz w:val="52"/>
                <w:szCs w:val="52"/>
              </w:rPr>
            </w:pPr>
          </w:p>
          <w:p w:rsidR="00392D7C" w:rsidRPr="00493445" w:rsidRDefault="00392D7C" w:rsidP="00F67076">
            <w:pPr>
              <w:spacing w:after="200"/>
              <w:ind w:right="118"/>
              <w:jc w:val="left"/>
              <w:rPr>
                <w:rFonts w:ascii="Calibri Light" w:hAnsi="Calibri Light" w:cs="Calibri Light"/>
                <w:color w:val="FFFFFF" w:themeColor="background1"/>
                <w:sz w:val="52"/>
                <w:szCs w:val="52"/>
              </w:rPr>
            </w:pPr>
            <w:r>
              <w:rPr>
                <w:rFonts w:ascii="Calibri Light" w:hAnsi="Calibri Light" w:cs="Calibri Light"/>
                <w:color w:val="FFFFFF" w:themeColor="background1"/>
                <w:sz w:val="52"/>
                <w:szCs w:val="52"/>
              </w:rPr>
              <w:t>Check your answers</w:t>
            </w:r>
          </w:p>
        </w:tc>
        <w:tc>
          <w:tcPr>
            <w:tcW w:w="6151" w:type="dxa"/>
            <w:tcBorders>
              <w:top w:val="nil"/>
              <w:left w:val="single" w:sz="24" w:space="0" w:color="4A66AC"/>
              <w:bottom w:val="nil"/>
              <w:right w:val="nil"/>
            </w:tcBorders>
          </w:tcPr>
          <w:p w:rsidR="00392D7C" w:rsidRPr="00B11E9D" w:rsidRDefault="00392D7C" w:rsidP="00515776">
            <w:pPr>
              <w:numPr>
                <w:ilvl w:val="0"/>
                <w:numId w:val="12"/>
              </w:numPr>
              <w:tabs>
                <w:tab w:val="clear" w:pos="720"/>
              </w:tabs>
              <w:spacing w:before="120"/>
              <w:ind w:left="232" w:hanging="232"/>
              <w:rPr>
                <w:rFonts w:asciiTheme="minorHAnsi" w:hAnsiTheme="minorHAnsi" w:cstheme="minorHAnsi"/>
                <w:color w:val="4A66AC"/>
                <w:szCs w:val="22"/>
              </w:rPr>
            </w:pPr>
            <w:r w:rsidRPr="00B11E9D">
              <w:rPr>
                <w:rFonts w:asciiTheme="minorHAnsi" w:hAnsiTheme="minorHAnsi" w:cstheme="minorHAnsi"/>
                <w:color w:val="4A66AC"/>
                <w:szCs w:val="22"/>
              </w:rPr>
              <w:t>What is the purpose of the Official Information Act?</w:t>
            </w:r>
          </w:p>
          <w:p w:rsidR="00392D7C" w:rsidRPr="00493445" w:rsidRDefault="00392D7C"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To make information available to the public unless th</w:t>
            </w:r>
            <w:r w:rsidR="00F31F20">
              <w:rPr>
                <w:rFonts w:asciiTheme="minorHAnsi" w:hAnsiTheme="minorHAnsi" w:cstheme="minorHAnsi"/>
                <w:color w:val="808080" w:themeColor="background1" w:themeShade="80"/>
                <w:szCs w:val="22"/>
              </w:rPr>
              <w:t>ere is good reason under the OIA</w:t>
            </w:r>
            <w:r w:rsidRPr="00493445">
              <w:rPr>
                <w:rFonts w:asciiTheme="minorHAnsi" w:hAnsiTheme="minorHAnsi" w:cstheme="minorHAnsi"/>
                <w:color w:val="808080" w:themeColor="background1" w:themeShade="80"/>
                <w:szCs w:val="22"/>
              </w:rPr>
              <w:t xml:space="preserve"> to withhold it.</w:t>
            </w:r>
          </w:p>
        </w:tc>
      </w:tr>
      <w:tr w:rsidR="00392D7C" w:rsidRPr="00493445" w:rsidTr="00B11E9D">
        <w:tc>
          <w:tcPr>
            <w:tcW w:w="3058" w:type="dxa"/>
            <w:vMerge/>
            <w:tcBorders>
              <w:top w:val="nil"/>
              <w:left w:val="nil"/>
              <w:bottom w:val="nil"/>
              <w:right w:val="single" w:sz="24" w:space="0" w:color="4A66AC"/>
            </w:tcBorders>
            <w:shd w:val="clear" w:color="auto" w:fill="629DD1"/>
          </w:tcPr>
          <w:p w:rsidR="00392D7C" w:rsidRDefault="00392D7C" w:rsidP="00F67076">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392D7C" w:rsidRPr="00B11E9D" w:rsidRDefault="00392D7C" w:rsidP="00FC5762">
            <w:pPr>
              <w:numPr>
                <w:ilvl w:val="0"/>
                <w:numId w:val="12"/>
              </w:numPr>
              <w:tabs>
                <w:tab w:val="clear" w:pos="72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t>How much time does the agency have to respond to an OIA request (unless extended)?</w:t>
            </w:r>
          </w:p>
          <w:p w:rsidR="00392D7C" w:rsidRPr="00392D7C" w:rsidRDefault="00392D7C" w:rsidP="00B11E9D">
            <w:pPr>
              <w:numPr>
                <w:ilvl w:val="3"/>
                <w:numId w:val="13"/>
              </w:numPr>
              <w:tabs>
                <w:tab w:val="clear" w:pos="2880"/>
              </w:tabs>
              <w:ind w:left="665"/>
              <w:rPr>
                <w:rFonts w:asciiTheme="minorHAnsi" w:hAnsiTheme="minorHAnsi" w:cstheme="minorHAnsi"/>
                <w:color w:val="808080" w:themeColor="background1" w:themeShade="80"/>
                <w:szCs w:val="22"/>
              </w:rPr>
            </w:pPr>
            <w:r w:rsidRPr="00493445">
              <w:rPr>
                <w:rFonts w:asciiTheme="minorHAnsi" w:hAnsiTheme="minorHAnsi" w:cstheme="minorHAnsi"/>
                <w:color w:val="808080" w:themeColor="background1" w:themeShade="80"/>
                <w:szCs w:val="22"/>
              </w:rPr>
              <w:t>20 working days</w:t>
            </w:r>
          </w:p>
        </w:tc>
      </w:tr>
      <w:tr w:rsidR="00392D7C" w:rsidRPr="00493445" w:rsidTr="00B11E9D">
        <w:tc>
          <w:tcPr>
            <w:tcW w:w="3058" w:type="dxa"/>
            <w:vMerge/>
            <w:tcBorders>
              <w:top w:val="nil"/>
              <w:left w:val="nil"/>
              <w:bottom w:val="nil"/>
              <w:right w:val="single" w:sz="24" w:space="0" w:color="4A66AC"/>
            </w:tcBorders>
            <w:shd w:val="clear" w:color="auto" w:fill="629DD1"/>
          </w:tcPr>
          <w:p w:rsidR="00392D7C" w:rsidRDefault="00392D7C" w:rsidP="00F67076">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515776" w:rsidRPr="00B11E9D" w:rsidRDefault="00515776" w:rsidP="00515776">
            <w:pPr>
              <w:numPr>
                <w:ilvl w:val="0"/>
                <w:numId w:val="12"/>
              </w:numPr>
              <w:tabs>
                <w:tab w:val="clear" w:pos="72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t>Visitors in New Zealand cannot apply for information under the OIA.</w:t>
            </w:r>
          </w:p>
          <w:p w:rsidR="00392D7C" w:rsidRPr="00493445" w:rsidRDefault="00392D7C" w:rsidP="00B11E9D">
            <w:pPr>
              <w:numPr>
                <w:ilvl w:val="3"/>
                <w:numId w:val="13"/>
              </w:numPr>
              <w:tabs>
                <w:tab w:val="clear" w:pos="2880"/>
              </w:tabs>
              <w:ind w:left="665"/>
              <w:rPr>
                <w:rFonts w:asciiTheme="minorHAnsi" w:hAnsiTheme="minorHAnsi" w:cstheme="minorHAnsi"/>
                <w:color w:val="808080" w:themeColor="background1" w:themeShade="80"/>
                <w:szCs w:val="22"/>
              </w:rPr>
            </w:pPr>
            <w:r w:rsidRPr="00515776">
              <w:rPr>
                <w:rFonts w:asciiTheme="minorHAnsi" w:hAnsiTheme="minorHAnsi" w:cstheme="minorHAnsi"/>
                <w:color w:val="808080" w:themeColor="background1" w:themeShade="80"/>
                <w:szCs w:val="22"/>
              </w:rPr>
              <w:t xml:space="preserve"> </w:t>
            </w:r>
            <w:r w:rsidRPr="00493445">
              <w:rPr>
                <w:rFonts w:asciiTheme="minorHAnsi" w:hAnsiTheme="minorHAnsi" w:cstheme="minorHAnsi"/>
                <w:color w:val="808080" w:themeColor="background1" w:themeShade="80"/>
                <w:szCs w:val="22"/>
              </w:rPr>
              <w:t>False</w:t>
            </w:r>
          </w:p>
        </w:tc>
      </w:tr>
      <w:tr w:rsidR="00392D7C" w:rsidRPr="00493445" w:rsidTr="00B11E9D">
        <w:tc>
          <w:tcPr>
            <w:tcW w:w="3058" w:type="dxa"/>
            <w:vMerge/>
            <w:tcBorders>
              <w:top w:val="nil"/>
              <w:left w:val="nil"/>
              <w:bottom w:val="nil"/>
              <w:right w:val="single" w:sz="24" w:space="0" w:color="4A66AC"/>
            </w:tcBorders>
            <w:shd w:val="clear" w:color="auto" w:fill="629DD1"/>
          </w:tcPr>
          <w:p w:rsidR="00392D7C" w:rsidRDefault="00392D7C" w:rsidP="00F67076">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392D7C" w:rsidRPr="00B11E9D" w:rsidRDefault="00392D7C" w:rsidP="00FC5762">
            <w:pPr>
              <w:numPr>
                <w:ilvl w:val="0"/>
                <w:numId w:val="12"/>
              </w:numPr>
              <w:tabs>
                <w:tab w:val="clear" w:pos="72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t xml:space="preserve">You have received requests for the following information. Which requests do you think can be classified as ‘official information’? </w:t>
            </w:r>
          </w:p>
          <w:p w:rsidR="00EC7195" w:rsidRPr="00392D7C"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Personal details of another individual</w:t>
            </w:r>
          </w:p>
          <w:p w:rsidR="00EC7195" w:rsidRPr="00E72814" w:rsidRDefault="00FC5762" w:rsidP="00392D7C">
            <w:pPr>
              <w:tabs>
                <w:tab w:val="num" w:pos="2160"/>
              </w:tabs>
              <w:spacing w:after="60"/>
              <w:ind w:left="656"/>
              <w:rPr>
                <w:rFonts w:asciiTheme="minorHAnsi" w:hAnsiTheme="minorHAnsi" w:cstheme="minorHAnsi"/>
                <w:color w:val="808080" w:themeColor="background1" w:themeShade="80"/>
                <w:sz w:val="20"/>
                <w:szCs w:val="20"/>
              </w:rPr>
            </w:pPr>
            <w:r w:rsidRPr="00E72814">
              <w:rPr>
                <w:rFonts w:asciiTheme="minorHAnsi" w:hAnsiTheme="minorHAnsi" w:cstheme="minorHAnsi"/>
                <w:color w:val="808080" w:themeColor="background1" w:themeShade="80"/>
                <w:sz w:val="20"/>
                <w:szCs w:val="20"/>
              </w:rPr>
              <w:t>This is classified as ‘official information’.</w:t>
            </w:r>
          </w:p>
          <w:p w:rsidR="00EC7195" w:rsidRPr="00E72814" w:rsidRDefault="00FC5762" w:rsidP="00392D7C">
            <w:pPr>
              <w:tabs>
                <w:tab w:val="num" w:pos="2160"/>
              </w:tabs>
              <w:spacing w:after="60"/>
              <w:ind w:left="656"/>
              <w:rPr>
                <w:rFonts w:asciiTheme="minorHAnsi" w:hAnsiTheme="minorHAnsi" w:cstheme="minorHAnsi"/>
                <w:color w:val="808080" w:themeColor="background1" w:themeShade="80"/>
                <w:sz w:val="20"/>
                <w:szCs w:val="20"/>
              </w:rPr>
            </w:pPr>
            <w:r w:rsidRPr="00E72814">
              <w:rPr>
                <w:rFonts w:asciiTheme="minorHAnsi" w:hAnsiTheme="minorHAnsi" w:cstheme="minorHAnsi"/>
                <w:color w:val="808080" w:themeColor="background1" w:themeShade="80"/>
                <w:sz w:val="20"/>
                <w:szCs w:val="20"/>
              </w:rPr>
              <w:t>If someone requests personal information about another person, that is dealt with under the OIA.  However, if someone requests personal information about themselves, that is dealt with under the Privacy Act.</w:t>
            </w:r>
          </w:p>
          <w:p w:rsidR="00EC7195" w:rsidRPr="00392D7C"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Security surveillance footage of the agency’s foyer</w:t>
            </w:r>
          </w:p>
          <w:p w:rsidR="00EC7195" w:rsidRPr="00E72814" w:rsidRDefault="00FC5762" w:rsidP="00392D7C">
            <w:pPr>
              <w:tabs>
                <w:tab w:val="num" w:pos="720"/>
                <w:tab w:val="num" w:pos="2160"/>
              </w:tabs>
              <w:spacing w:after="60"/>
              <w:ind w:left="656"/>
              <w:rPr>
                <w:rFonts w:asciiTheme="minorHAnsi" w:hAnsiTheme="minorHAnsi" w:cstheme="minorHAnsi"/>
                <w:color w:val="808080" w:themeColor="background1" w:themeShade="80"/>
                <w:sz w:val="20"/>
                <w:szCs w:val="20"/>
              </w:rPr>
            </w:pPr>
            <w:r w:rsidRPr="00E72814">
              <w:rPr>
                <w:rFonts w:asciiTheme="minorHAnsi" w:hAnsiTheme="minorHAnsi" w:cstheme="minorHAnsi"/>
                <w:color w:val="808080" w:themeColor="background1" w:themeShade="80"/>
                <w:sz w:val="20"/>
                <w:szCs w:val="20"/>
              </w:rPr>
              <w:t>This is classified as ‘official information’.</w:t>
            </w:r>
          </w:p>
          <w:p w:rsidR="00EC7195" w:rsidRPr="00E72814" w:rsidRDefault="00FC5762" w:rsidP="00392D7C">
            <w:pPr>
              <w:tabs>
                <w:tab w:val="num" w:pos="720"/>
                <w:tab w:val="num" w:pos="2160"/>
              </w:tabs>
              <w:spacing w:after="60"/>
              <w:ind w:left="656"/>
              <w:rPr>
                <w:rFonts w:asciiTheme="minorHAnsi" w:hAnsiTheme="minorHAnsi" w:cstheme="minorHAnsi"/>
                <w:color w:val="808080" w:themeColor="background1" w:themeShade="80"/>
                <w:sz w:val="20"/>
                <w:szCs w:val="20"/>
              </w:rPr>
            </w:pPr>
            <w:r w:rsidRPr="00E72814">
              <w:rPr>
                <w:rFonts w:asciiTheme="minorHAnsi" w:hAnsiTheme="minorHAnsi" w:cstheme="minorHAnsi"/>
                <w:color w:val="808080" w:themeColor="background1" w:themeShade="80"/>
                <w:sz w:val="20"/>
                <w:szCs w:val="20"/>
              </w:rPr>
              <w:t>Section 2 of the Act states that any information recorded or stored by means of any tape-recorder, computer or other device is official information.</w:t>
            </w:r>
          </w:p>
          <w:p w:rsidR="00EC7195" w:rsidRPr="00392D7C"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 xml:space="preserve">Agenda and minutes from a </w:t>
            </w:r>
            <w:r w:rsidR="00FE229C">
              <w:rPr>
                <w:rFonts w:asciiTheme="minorHAnsi" w:hAnsiTheme="minorHAnsi" w:cstheme="minorHAnsi"/>
                <w:color w:val="808080" w:themeColor="background1" w:themeShade="80"/>
                <w:szCs w:val="22"/>
              </w:rPr>
              <w:t xml:space="preserve">departmental </w:t>
            </w:r>
            <w:r w:rsidRPr="00392D7C">
              <w:rPr>
                <w:rFonts w:asciiTheme="minorHAnsi" w:hAnsiTheme="minorHAnsi" w:cstheme="minorHAnsi"/>
                <w:color w:val="808080" w:themeColor="background1" w:themeShade="80"/>
                <w:szCs w:val="22"/>
              </w:rPr>
              <w:t>meeting</w:t>
            </w:r>
          </w:p>
          <w:p w:rsidR="00FE229C" w:rsidRPr="00E72814" w:rsidRDefault="00FE229C" w:rsidP="00FE229C">
            <w:pPr>
              <w:tabs>
                <w:tab w:val="num" w:pos="720"/>
                <w:tab w:val="num" w:pos="2160"/>
              </w:tabs>
              <w:spacing w:after="60"/>
              <w:ind w:left="656"/>
              <w:rPr>
                <w:rFonts w:asciiTheme="minorHAnsi" w:hAnsiTheme="minorHAnsi" w:cstheme="minorHAnsi"/>
                <w:color w:val="808080" w:themeColor="background1" w:themeShade="80"/>
                <w:sz w:val="20"/>
                <w:szCs w:val="20"/>
              </w:rPr>
            </w:pPr>
            <w:r w:rsidRPr="00E72814">
              <w:rPr>
                <w:rFonts w:asciiTheme="minorHAnsi" w:hAnsiTheme="minorHAnsi" w:cstheme="minorHAnsi"/>
                <w:color w:val="808080" w:themeColor="background1" w:themeShade="80"/>
                <w:sz w:val="20"/>
                <w:szCs w:val="20"/>
              </w:rPr>
              <w:t>This is classified as ‘official information’.</w:t>
            </w:r>
          </w:p>
          <w:p w:rsidR="00FE229C" w:rsidRDefault="00FE229C" w:rsidP="00FE229C">
            <w:pPr>
              <w:tabs>
                <w:tab w:val="num" w:pos="720"/>
                <w:tab w:val="num" w:pos="2160"/>
              </w:tabs>
              <w:spacing w:after="60"/>
              <w:ind w:left="656"/>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t>Section 2 of the OIA defines official information as any information held by a department</w:t>
            </w:r>
            <w:r w:rsidR="008E6F59">
              <w:rPr>
                <w:rFonts w:asciiTheme="minorHAnsi" w:hAnsiTheme="minorHAnsi" w:cstheme="minorHAnsi"/>
                <w:color w:val="808080" w:themeColor="background1" w:themeShade="80"/>
                <w:sz w:val="20"/>
                <w:szCs w:val="20"/>
              </w:rPr>
              <w:t>, and defines d</w:t>
            </w:r>
            <w:r>
              <w:rPr>
                <w:rFonts w:asciiTheme="minorHAnsi" w:hAnsiTheme="minorHAnsi" w:cstheme="minorHAnsi"/>
                <w:color w:val="808080" w:themeColor="background1" w:themeShade="80"/>
                <w:sz w:val="20"/>
                <w:szCs w:val="20"/>
              </w:rPr>
              <w:t>epartment as a government department named in Part 1, Schedule 1 of the Ombudsmen Act 1975 (other than the Parliamentary Counsel Office).</w:t>
            </w:r>
          </w:p>
          <w:p w:rsidR="00EC7195" w:rsidRPr="00392D7C"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Court records</w:t>
            </w:r>
          </w:p>
          <w:p w:rsidR="00EC7195" w:rsidRPr="00E72814" w:rsidRDefault="00FC5762" w:rsidP="00392D7C">
            <w:pPr>
              <w:tabs>
                <w:tab w:val="num" w:pos="720"/>
                <w:tab w:val="num" w:pos="2160"/>
              </w:tabs>
              <w:spacing w:after="60"/>
              <w:ind w:left="656"/>
              <w:rPr>
                <w:rFonts w:asciiTheme="minorHAnsi" w:hAnsiTheme="minorHAnsi" w:cstheme="minorHAnsi"/>
                <w:color w:val="808080" w:themeColor="background1" w:themeShade="80"/>
                <w:sz w:val="20"/>
                <w:szCs w:val="20"/>
              </w:rPr>
            </w:pPr>
            <w:r w:rsidRPr="00E72814">
              <w:rPr>
                <w:rFonts w:asciiTheme="minorHAnsi" w:hAnsiTheme="minorHAnsi" w:cstheme="minorHAnsi"/>
                <w:color w:val="808080" w:themeColor="background1" w:themeShade="80"/>
                <w:sz w:val="20"/>
                <w:szCs w:val="20"/>
              </w:rPr>
              <w:t>This is NOT classified as ‘official information’.</w:t>
            </w:r>
          </w:p>
          <w:p w:rsidR="00392D7C" w:rsidRPr="00392D7C" w:rsidRDefault="00FC5762" w:rsidP="00392D7C">
            <w:pPr>
              <w:tabs>
                <w:tab w:val="num" w:pos="720"/>
                <w:tab w:val="num" w:pos="2160"/>
              </w:tabs>
              <w:spacing w:after="60"/>
              <w:ind w:left="656"/>
              <w:rPr>
                <w:rFonts w:asciiTheme="minorHAnsi" w:hAnsiTheme="minorHAnsi" w:cstheme="minorHAnsi"/>
                <w:color w:val="808080" w:themeColor="background1" w:themeShade="80"/>
                <w:sz w:val="18"/>
                <w:szCs w:val="18"/>
              </w:rPr>
            </w:pPr>
            <w:r w:rsidRPr="00E72814">
              <w:rPr>
                <w:rFonts w:asciiTheme="minorHAnsi" w:hAnsiTheme="minorHAnsi" w:cstheme="minorHAnsi"/>
                <w:color w:val="808080" w:themeColor="background1" w:themeShade="80"/>
                <w:sz w:val="20"/>
                <w:szCs w:val="20"/>
              </w:rPr>
              <w:t>Requests for information held on a court record are not OIA requests.  This is because the courts, and tribunals (acting in their judicial capacity), are specifically excluded under sections 2(6)(a) and (b) of the OIA.  An application to search a court record must be made in writing to the Registrar of the applicable court or tribunal.  The request must state why the information is being requested and what the intended use of the information is.</w:t>
            </w:r>
          </w:p>
        </w:tc>
      </w:tr>
      <w:tr w:rsidR="00392D7C" w:rsidRPr="00493445" w:rsidTr="00B11E9D">
        <w:tc>
          <w:tcPr>
            <w:tcW w:w="3058" w:type="dxa"/>
            <w:vMerge/>
            <w:tcBorders>
              <w:top w:val="nil"/>
              <w:left w:val="nil"/>
              <w:bottom w:val="nil"/>
              <w:right w:val="single" w:sz="24" w:space="0" w:color="4A66AC"/>
            </w:tcBorders>
            <w:shd w:val="clear" w:color="auto" w:fill="629DD1"/>
          </w:tcPr>
          <w:p w:rsidR="00392D7C" w:rsidRDefault="00392D7C" w:rsidP="00F67076">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392D7C" w:rsidRPr="00B11E9D" w:rsidRDefault="00392D7C" w:rsidP="00FC5762">
            <w:pPr>
              <w:numPr>
                <w:ilvl w:val="0"/>
                <w:numId w:val="12"/>
              </w:numPr>
              <w:tabs>
                <w:tab w:val="clear" w:pos="72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t xml:space="preserve">Below are the phases of handling an OIA request. </w:t>
            </w:r>
          </w:p>
          <w:p w:rsidR="00EC7195" w:rsidRPr="00392D7C" w:rsidRDefault="00FC5762" w:rsidP="00B11E9D">
            <w:pPr>
              <w:numPr>
                <w:ilvl w:val="3"/>
                <w:numId w:val="13"/>
              </w:numPr>
              <w:tabs>
                <w:tab w:val="clear" w:pos="2880"/>
              </w:tabs>
              <w:spacing w:after="60"/>
              <w:ind w:left="663" w:hanging="357"/>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Request is received</w:t>
            </w:r>
          </w:p>
          <w:p w:rsidR="00EC7195" w:rsidRPr="00392D7C" w:rsidRDefault="00FC5762" w:rsidP="00B11E9D">
            <w:pPr>
              <w:numPr>
                <w:ilvl w:val="3"/>
                <w:numId w:val="13"/>
              </w:numPr>
              <w:tabs>
                <w:tab w:val="clear" w:pos="2880"/>
              </w:tabs>
              <w:spacing w:after="60"/>
              <w:ind w:left="663" w:hanging="357"/>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Acknowledge</w:t>
            </w:r>
          </w:p>
          <w:p w:rsidR="00EC7195" w:rsidRPr="00392D7C" w:rsidRDefault="00FC5762" w:rsidP="00B11E9D">
            <w:pPr>
              <w:numPr>
                <w:ilvl w:val="3"/>
                <w:numId w:val="13"/>
              </w:numPr>
              <w:tabs>
                <w:tab w:val="clear" w:pos="2880"/>
              </w:tabs>
              <w:spacing w:after="60"/>
              <w:ind w:left="663" w:hanging="357"/>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Scope</w:t>
            </w:r>
          </w:p>
          <w:p w:rsidR="00EC7195" w:rsidRPr="00392D7C" w:rsidRDefault="00FC5762" w:rsidP="00B11E9D">
            <w:pPr>
              <w:numPr>
                <w:ilvl w:val="3"/>
                <w:numId w:val="13"/>
              </w:numPr>
              <w:tabs>
                <w:tab w:val="clear" w:pos="2880"/>
              </w:tabs>
              <w:spacing w:after="60"/>
              <w:ind w:left="663" w:hanging="357"/>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Collate</w:t>
            </w:r>
          </w:p>
          <w:p w:rsidR="00EC7195" w:rsidRPr="00392D7C" w:rsidRDefault="00FC5762" w:rsidP="00B11E9D">
            <w:pPr>
              <w:numPr>
                <w:ilvl w:val="3"/>
                <w:numId w:val="13"/>
              </w:numPr>
              <w:tabs>
                <w:tab w:val="clear" w:pos="2880"/>
              </w:tabs>
              <w:spacing w:after="60"/>
              <w:ind w:left="663" w:hanging="357"/>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Assess</w:t>
            </w:r>
          </w:p>
          <w:p w:rsidR="00EC7195" w:rsidRPr="00392D7C" w:rsidRDefault="00FC5762" w:rsidP="00B11E9D">
            <w:pPr>
              <w:numPr>
                <w:ilvl w:val="3"/>
                <w:numId w:val="13"/>
              </w:numPr>
              <w:tabs>
                <w:tab w:val="clear" w:pos="2880"/>
              </w:tabs>
              <w:spacing w:after="60"/>
              <w:ind w:left="663" w:hanging="357"/>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Manage</w:t>
            </w:r>
          </w:p>
          <w:p w:rsidR="00392D7C" w:rsidRPr="00392D7C" w:rsidRDefault="00FC5762" w:rsidP="00B11E9D">
            <w:pPr>
              <w:numPr>
                <w:ilvl w:val="3"/>
                <w:numId w:val="13"/>
              </w:numPr>
              <w:tabs>
                <w:tab w:val="clear" w:pos="2880"/>
              </w:tabs>
              <w:spacing w:after="60"/>
              <w:ind w:left="663" w:hanging="357"/>
              <w:rPr>
                <w:rFonts w:asciiTheme="minorHAnsi" w:hAnsiTheme="minorHAnsi" w:cstheme="minorHAnsi"/>
                <w:color w:val="808080" w:themeColor="background1" w:themeShade="80"/>
                <w:szCs w:val="22"/>
              </w:rPr>
            </w:pPr>
            <w:r w:rsidRPr="00392D7C">
              <w:rPr>
                <w:rFonts w:asciiTheme="minorHAnsi" w:hAnsiTheme="minorHAnsi" w:cstheme="minorHAnsi"/>
                <w:color w:val="808080" w:themeColor="background1" w:themeShade="80"/>
                <w:szCs w:val="22"/>
              </w:rPr>
              <w:t>Approve and release</w:t>
            </w:r>
          </w:p>
        </w:tc>
      </w:tr>
      <w:tr w:rsidR="0040761B" w:rsidRPr="00493445" w:rsidTr="00B11E9D">
        <w:tc>
          <w:tcPr>
            <w:tcW w:w="3058" w:type="dxa"/>
            <w:vMerge w:val="restart"/>
            <w:tcBorders>
              <w:top w:val="nil"/>
              <w:left w:val="nil"/>
              <w:bottom w:val="nil"/>
              <w:right w:val="single" w:sz="24" w:space="0" w:color="4A66AC"/>
            </w:tcBorders>
            <w:shd w:val="clear" w:color="auto" w:fill="629DD1"/>
          </w:tcPr>
          <w:p w:rsidR="0040761B" w:rsidRDefault="0040761B" w:rsidP="0040761B">
            <w:pPr>
              <w:spacing w:after="200"/>
              <w:ind w:right="118"/>
              <w:jc w:val="left"/>
              <w:rPr>
                <w:rFonts w:ascii="Calibri Light" w:hAnsi="Calibri Light" w:cs="Calibri Light"/>
                <w:color w:val="FFFFFF" w:themeColor="background1"/>
                <w:sz w:val="52"/>
                <w:szCs w:val="52"/>
              </w:rPr>
            </w:pPr>
          </w:p>
          <w:p w:rsidR="0040761B" w:rsidRDefault="0040761B" w:rsidP="0040761B">
            <w:pPr>
              <w:spacing w:after="200"/>
              <w:ind w:right="118"/>
              <w:jc w:val="left"/>
              <w:rPr>
                <w:rFonts w:ascii="Calibri Light" w:hAnsi="Calibri Light" w:cs="Calibri Light"/>
                <w:color w:val="FFFFFF" w:themeColor="background1"/>
                <w:sz w:val="52"/>
                <w:szCs w:val="52"/>
              </w:rPr>
            </w:pPr>
          </w:p>
          <w:p w:rsidR="0040761B" w:rsidRPr="00493445" w:rsidRDefault="0040761B" w:rsidP="00F67076">
            <w:pPr>
              <w:spacing w:after="200"/>
              <w:ind w:right="118"/>
              <w:jc w:val="left"/>
              <w:rPr>
                <w:rFonts w:ascii="Calibri Light" w:hAnsi="Calibri Light" w:cs="Calibri Light"/>
                <w:color w:val="FFFFFF" w:themeColor="background1"/>
                <w:sz w:val="52"/>
                <w:szCs w:val="52"/>
              </w:rPr>
            </w:pPr>
          </w:p>
        </w:tc>
        <w:tc>
          <w:tcPr>
            <w:tcW w:w="6151" w:type="dxa"/>
            <w:tcBorders>
              <w:top w:val="nil"/>
              <w:left w:val="single" w:sz="24" w:space="0" w:color="4A66AC"/>
              <w:bottom w:val="nil"/>
              <w:right w:val="nil"/>
            </w:tcBorders>
          </w:tcPr>
          <w:p w:rsidR="0040761B" w:rsidRPr="00B11E9D" w:rsidRDefault="0040761B" w:rsidP="00FC5762">
            <w:pPr>
              <w:numPr>
                <w:ilvl w:val="0"/>
                <w:numId w:val="12"/>
              </w:numPr>
              <w:tabs>
                <w:tab w:val="clear" w:pos="72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lastRenderedPageBreak/>
              <w:t>After the initial assessment of the OIA request, what should you do in the following circumstances?</w:t>
            </w:r>
          </w:p>
          <w:p w:rsidR="0040761B" w:rsidRPr="0040761B" w:rsidRDefault="0040761B" w:rsidP="00B11E9D">
            <w:pPr>
              <w:numPr>
                <w:ilvl w:val="3"/>
                <w:numId w:val="13"/>
              </w:numPr>
              <w:tabs>
                <w:tab w:val="clear" w:pos="2880"/>
              </w:tabs>
              <w:ind w:left="665"/>
              <w:rPr>
                <w:rFonts w:asciiTheme="minorHAnsi" w:hAnsiTheme="minorHAnsi" w:cstheme="minorHAnsi"/>
                <w:color w:val="808080" w:themeColor="background1" w:themeShade="80"/>
                <w:szCs w:val="22"/>
              </w:rPr>
            </w:pPr>
            <w:r w:rsidRPr="0040761B">
              <w:rPr>
                <w:rFonts w:asciiTheme="minorHAnsi" w:hAnsiTheme="minorHAnsi" w:cstheme="minorHAnsi"/>
                <w:color w:val="808080" w:themeColor="background1" w:themeShade="80"/>
                <w:szCs w:val="22"/>
              </w:rPr>
              <w:t>OIA request is large or complex</w:t>
            </w:r>
          </w:p>
          <w:p w:rsidR="00515776" w:rsidRDefault="00515776" w:rsidP="0040761B">
            <w:pPr>
              <w:tabs>
                <w:tab w:val="num" w:pos="720"/>
                <w:tab w:val="num" w:pos="2160"/>
              </w:tabs>
              <w:spacing w:after="60"/>
              <w:ind w:left="656"/>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t>Consider c</w:t>
            </w:r>
            <w:r w:rsidR="0040761B" w:rsidRPr="00E72814">
              <w:rPr>
                <w:rFonts w:asciiTheme="minorHAnsi" w:hAnsiTheme="minorHAnsi" w:cstheme="minorHAnsi"/>
                <w:color w:val="808080" w:themeColor="background1" w:themeShade="80"/>
                <w:sz w:val="20"/>
                <w:szCs w:val="20"/>
              </w:rPr>
              <w:t>ontact</w:t>
            </w:r>
            <w:r>
              <w:rPr>
                <w:rFonts w:asciiTheme="minorHAnsi" w:hAnsiTheme="minorHAnsi" w:cstheme="minorHAnsi"/>
                <w:color w:val="808080" w:themeColor="background1" w:themeShade="80"/>
                <w:sz w:val="20"/>
                <w:szCs w:val="20"/>
              </w:rPr>
              <w:t>ing</w:t>
            </w:r>
            <w:r w:rsidR="0040761B" w:rsidRPr="00E72814">
              <w:rPr>
                <w:rFonts w:asciiTheme="minorHAnsi" w:hAnsiTheme="minorHAnsi" w:cstheme="minorHAnsi"/>
                <w:color w:val="808080" w:themeColor="background1" w:themeShade="80"/>
                <w:sz w:val="20"/>
                <w:szCs w:val="20"/>
              </w:rPr>
              <w:t xml:space="preserve"> the requester to ask them to </w:t>
            </w:r>
            <w:r>
              <w:rPr>
                <w:rFonts w:asciiTheme="minorHAnsi" w:hAnsiTheme="minorHAnsi" w:cstheme="minorHAnsi"/>
                <w:color w:val="808080" w:themeColor="background1" w:themeShade="80"/>
                <w:sz w:val="20"/>
                <w:szCs w:val="20"/>
              </w:rPr>
              <w:t>refine</w:t>
            </w:r>
            <w:r w:rsidR="0040761B" w:rsidRPr="00E72814">
              <w:rPr>
                <w:rFonts w:asciiTheme="minorHAnsi" w:hAnsiTheme="minorHAnsi" w:cstheme="minorHAnsi"/>
                <w:color w:val="808080" w:themeColor="background1" w:themeShade="80"/>
                <w:sz w:val="20"/>
                <w:szCs w:val="20"/>
              </w:rPr>
              <w:t xml:space="preserve"> the request</w:t>
            </w:r>
            <w:r>
              <w:rPr>
                <w:rFonts w:asciiTheme="minorHAnsi" w:hAnsiTheme="minorHAnsi" w:cstheme="minorHAnsi"/>
                <w:color w:val="808080" w:themeColor="background1" w:themeShade="80"/>
                <w:sz w:val="20"/>
                <w:szCs w:val="20"/>
              </w:rPr>
              <w:t xml:space="preserve"> to make it more manageable</w:t>
            </w:r>
            <w:r w:rsidR="0040761B" w:rsidRPr="00E72814">
              <w:rPr>
                <w:rFonts w:asciiTheme="minorHAnsi" w:hAnsiTheme="minorHAnsi" w:cstheme="minorHAnsi"/>
                <w:color w:val="808080" w:themeColor="background1" w:themeShade="80"/>
                <w:sz w:val="20"/>
                <w:szCs w:val="20"/>
              </w:rPr>
              <w:t xml:space="preserve">.  </w:t>
            </w:r>
          </w:p>
          <w:p w:rsidR="0040761B" w:rsidRPr="00E72814" w:rsidRDefault="00515776" w:rsidP="0040761B">
            <w:pPr>
              <w:tabs>
                <w:tab w:val="num" w:pos="720"/>
                <w:tab w:val="num" w:pos="2160"/>
              </w:tabs>
              <w:spacing w:after="60"/>
              <w:ind w:left="656"/>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t xml:space="preserve">Consider charging the </w:t>
            </w:r>
            <w:r w:rsidR="0040761B" w:rsidRPr="00E72814">
              <w:rPr>
                <w:rFonts w:asciiTheme="minorHAnsi" w:hAnsiTheme="minorHAnsi" w:cstheme="minorHAnsi"/>
                <w:color w:val="808080" w:themeColor="background1" w:themeShade="80"/>
                <w:sz w:val="20"/>
                <w:szCs w:val="20"/>
              </w:rPr>
              <w:t xml:space="preserve">requester </w:t>
            </w:r>
            <w:r>
              <w:rPr>
                <w:rFonts w:asciiTheme="minorHAnsi" w:hAnsiTheme="minorHAnsi" w:cstheme="minorHAnsi"/>
                <w:color w:val="808080" w:themeColor="background1" w:themeShade="80"/>
                <w:sz w:val="20"/>
                <w:szCs w:val="20"/>
              </w:rPr>
              <w:t>for provision of the information</w:t>
            </w:r>
            <w:r w:rsidR="0040761B" w:rsidRPr="00E72814">
              <w:rPr>
                <w:rFonts w:asciiTheme="minorHAnsi" w:hAnsiTheme="minorHAnsi" w:cstheme="minorHAnsi"/>
                <w:color w:val="808080" w:themeColor="background1" w:themeShade="80"/>
                <w:sz w:val="20"/>
                <w:szCs w:val="20"/>
              </w:rPr>
              <w:t>.</w:t>
            </w:r>
          </w:p>
          <w:p w:rsidR="0040761B" w:rsidRPr="00E72814" w:rsidRDefault="00515776" w:rsidP="0040761B">
            <w:pPr>
              <w:tabs>
                <w:tab w:val="num" w:pos="720"/>
                <w:tab w:val="num" w:pos="2160"/>
              </w:tabs>
              <w:ind w:left="658"/>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lastRenderedPageBreak/>
              <w:t>Consider</w:t>
            </w:r>
            <w:r w:rsidR="0040761B" w:rsidRPr="00E72814">
              <w:rPr>
                <w:rFonts w:asciiTheme="minorHAnsi" w:hAnsiTheme="minorHAnsi" w:cstheme="minorHAnsi"/>
                <w:color w:val="808080" w:themeColor="background1" w:themeShade="80"/>
                <w:sz w:val="20"/>
                <w:szCs w:val="20"/>
              </w:rPr>
              <w:t xml:space="preserve"> extend</w:t>
            </w:r>
            <w:r>
              <w:rPr>
                <w:rFonts w:asciiTheme="minorHAnsi" w:hAnsiTheme="minorHAnsi" w:cstheme="minorHAnsi"/>
                <w:color w:val="808080" w:themeColor="background1" w:themeShade="80"/>
                <w:sz w:val="20"/>
                <w:szCs w:val="20"/>
              </w:rPr>
              <w:t>ing</w:t>
            </w:r>
            <w:r w:rsidR="0040761B" w:rsidRPr="00E72814">
              <w:rPr>
                <w:rFonts w:asciiTheme="minorHAnsi" w:hAnsiTheme="minorHAnsi" w:cstheme="minorHAnsi"/>
                <w:color w:val="808080" w:themeColor="background1" w:themeShade="80"/>
                <w:sz w:val="20"/>
                <w:szCs w:val="20"/>
              </w:rPr>
              <w:t xml:space="preserve"> the time</w:t>
            </w:r>
            <w:r>
              <w:rPr>
                <w:rFonts w:asciiTheme="minorHAnsi" w:hAnsiTheme="minorHAnsi" w:cstheme="minorHAnsi"/>
                <w:color w:val="808080" w:themeColor="background1" w:themeShade="80"/>
                <w:sz w:val="20"/>
                <w:szCs w:val="20"/>
              </w:rPr>
              <w:t xml:space="preserve"> limit for making a decision on the request</w:t>
            </w:r>
            <w:r w:rsidR="0040761B" w:rsidRPr="00E72814">
              <w:rPr>
                <w:rFonts w:asciiTheme="minorHAnsi" w:hAnsiTheme="minorHAnsi" w:cstheme="minorHAnsi"/>
                <w:color w:val="808080" w:themeColor="background1" w:themeShade="80"/>
                <w:sz w:val="20"/>
                <w:szCs w:val="20"/>
              </w:rPr>
              <w:t>.  Extensions can only be m</w:t>
            </w:r>
            <w:r>
              <w:rPr>
                <w:rFonts w:asciiTheme="minorHAnsi" w:hAnsiTheme="minorHAnsi" w:cstheme="minorHAnsi"/>
                <w:color w:val="808080" w:themeColor="background1" w:themeShade="80"/>
                <w:sz w:val="20"/>
                <w:szCs w:val="20"/>
              </w:rPr>
              <w:t xml:space="preserve">ade on the grounds in the Act. </w:t>
            </w:r>
          </w:p>
          <w:p w:rsidR="0040761B" w:rsidRPr="0040761B" w:rsidRDefault="0040761B" w:rsidP="00B11E9D">
            <w:pPr>
              <w:numPr>
                <w:ilvl w:val="3"/>
                <w:numId w:val="13"/>
              </w:numPr>
              <w:tabs>
                <w:tab w:val="clear" w:pos="2880"/>
              </w:tabs>
              <w:ind w:left="665"/>
              <w:rPr>
                <w:rFonts w:asciiTheme="minorHAnsi" w:hAnsiTheme="minorHAnsi" w:cstheme="minorHAnsi"/>
                <w:color w:val="808080" w:themeColor="background1" w:themeShade="80"/>
                <w:szCs w:val="22"/>
              </w:rPr>
            </w:pPr>
            <w:r w:rsidRPr="0040761B">
              <w:rPr>
                <w:rFonts w:asciiTheme="minorHAnsi" w:hAnsiTheme="minorHAnsi" w:cstheme="minorHAnsi"/>
                <w:color w:val="808080" w:themeColor="background1" w:themeShade="80"/>
                <w:szCs w:val="22"/>
              </w:rPr>
              <w:t>Information requested can’t be identified or needs clarification</w:t>
            </w:r>
          </w:p>
          <w:p w:rsidR="0040761B" w:rsidRPr="00E72814" w:rsidRDefault="0040761B" w:rsidP="001273FF">
            <w:pPr>
              <w:tabs>
                <w:tab w:val="num" w:pos="720"/>
                <w:tab w:val="num" w:pos="2160"/>
              </w:tabs>
              <w:ind w:left="658"/>
              <w:rPr>
                <w:rFonts w:asciiTheme="minorHAnsi" w:hAnsiTheme="minorHAnsi" w:cstheme="minorHAnsi"/>
                <w:color w:val="418AB3"/>
                <w:sz w:val="20"/>
                <w:szCs w:val="20"/>
              </w:rPr>
            </w:pPr>
            <w:r w:rsidRPr="00E72814">
              <w:rPr>
                <w:rFonts w:asciiTheme="minorHAnsi" w:hAnsiTheme="minorHAnsi" w:cstheme="minorHAnsi"/>
                <w:color w:val="808080" w:themeColor="background1" w:themeShade="80"/>
                <w:sz w:val="20"/>
                <w:szCs w:val="20"/>
              </w:rPr>
              <w:t>If you can’t identify what information is being requested, or the OIA request is not clear, you should contact the requester to define or clarify the request.  You must seek to clarify the OIA request within 7 working days of receiving it to restart the 20 working days for responding.</w:t>
            </w:r>
          </w:p>
        </w:tc>
      </w:tr>
      <w:tr w:rsidR="0040761B" w:rsidRPr="00392D7C" w:rsidTr="00B11E9D">
        <w:tc>
          <w:tcPr>
            <w:tcW w:w="3058" w:type="dxa"/>
            <w:vMerge/>
            <w:tcBorders>
              <w:top w:val="nil"/>
              <w:left w:val="nil"/>
              <w:bottom w:val="nil"/>
              <w:right w:val="single" w:sz="24" w:space="0" w:color="4A66AC"/>
            </w:tcBorders>
            <w:shd w:val="clear" w:color="auto" w:fill="629DD1"/>
          </w:tcPr>
          <w:p w:rsidR="0040761B" w:rsidRDefault="0040761B" w:rsidP="00F67076">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EC7195" w:rsidRPr="00B11E9D" w:rsidRDefault="00FC5762" w:rsidP="00FC5762">
            <w:pPr>
              <w:numPr>
                <w:ilvl w:val="0"/>
                <w:numId w:val="12"/>
              </w:numPr>
              <w:tabs>
                <w:tab w:val="clear" w:pos="720"/>
                <w:tab w:val="num" w:pos="216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t>The Minister approves content of Ministerial OIA responses.</w:t>
            </w:r>
          </w:p>
          <w:p w:rsidR="0040761B" w:rsidRPr="0040761B"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40761B">
              <w:rPr>
                <w:rFonts w:asciiTheme="minorHAnsi" w:hAnsiTheme="minorHAnsi" w:cstheme="minorHAnsi"/>
                <w:color w:val="808080" w:themeColor="background1" w:themeShade="80"/>
                <w:szCs w:val="22"/>
              </w:rPr>
              <w:t>True</w:t>
            </w:r>
          </w:p>
        </w:tc>
      </w:tr>
      <w:tr w:rsidR="0040761B" w:rsidRPr="00493445" w:rsidTr="00B11E9D">
        <w:tc>
          <w:tcPr>
            <w:tcW w:w="3058" w:type="dxa"/>
            <w:vMerge/>
            <w:tcBorders>
              <w:top w:val="nil"/>
              <w:left w:val="nil"/>
              <w:bottom w:val="nil"/>
              <w:right w:val="single" w:sz="24" w:space="0" w:color="4A66AC"/>
            </w:tcBorders>
            <w:shd w:val="clear" w:color="auto" w:fill="629DD1"/>
          </w:tcPr>
          <w:p w:rsidR="0040761B" w:rsidRDefault="0040761B" w:rsidP="00F67076">
            <w:pPr>
              <w:spacing w:after="200"/>
              <w:ind w:right="-314"/>
              <w:jc w:val="left"/>
              <w:rPr>
                <w:rFonts w:asciiTheme="minorHAnsi" w:hAnsiTheme="minorHAnsi" w:cstheme="minorHAnsi"/>
                <w:color w:val="808080" w:themeColor="background1" w:themeShade="80"/>
                <w:sz w:val="24"/>
              </w:rPr>
            </w:pPr>
          </w:p>
        </w:tc>
        <w:tc>
          <w:tcPr>
            <w:tcW w:w="6151" w:type="dxa"/>
            <w:tcBorders>
              <w:top w:val="nil"/>
              <w:left w:val="single" w:sz="24" w:space="0" w:color="4A66AC"/>
              <w:bottom w:val="nil"/>
              <w:right w:val="nil"/>
            </w:tcBorders>
          </w:tcPr>
          <w:p w:rsidR="00EC7195" w:rsidRPr="00B11E9D" w:rsidRDefault="00FC5762" w:rsidP="00FC5762">
            <w:pPr>
              <w:numPr>
                <w:ilvl w:val="0"/>
                <w:numId w:val="12"/>
              </w:numPr>
              <w:tabs>
                <w:tab w:val="clear" w:pos="720"/>
                <w:tab w:val="num" w:pos="2160"/>
              </w:tabs>
              <w:ind w:left="230" w:hanging="230"/>
              <w:rPr>
                <w:rFonts w:asciiTheme="minorHAnsi" w:hAnsiTheme="minorHAnsi" w:cstheme="minorHAnsi"/>
                <w:color w:val="4A66AC"/>
                <w:szCs w:val="22"/>
              </w:rPr>
            </w:pPr>
            <w:r w:rsidRPr="00B11E9D">
              <w:rPr>
                <w:rFonts w:asciiTheme="minorHAnsi" w:hAnsiTheme="minorHAnsi" w:cstheme="minorHAnsi"/>
                <w:color w:val="4A66AC"/>
                <w:szCs w:val="22"/>
              </w:rPr>
              <w:t>The Minister’s office approves the content of agency OIA responses.</w:t>
            </w:r>
          </w:p>
          <w:p w:rsidR="00EC7195" w:rsidRPr="0040761B" w:rsidRDefault="00FC5762" w:rsidP="00B11E9D">
            <w:pPr>
              <w:numPr>
                <w:ilvl w:val="3"/>
                <w:numId w:val="13"/>
              </w:numPr>
              <w:tabs>
                <w:tab w:val="clear" w:pos="2880"/>
              </w:tabs>
              <w:ind w:left="665"/>
              <w:rPr>
                <w:rFonts w:asciiTheme="minorHAnsi" w:hAnsiTheme="minorHAnsi" w:cstheme="minorHAnsi"/>
                <w:color w:val="808080" w:themeColor="background1" w:themeShade="80"/>
                <w:szCs w:val="22"/>
              </w:rPr>
            </w:pPr>
            <w:r w:rsidRPr="0040761B">
              <w:rPr>
                <w:rFonts w:asciiTheme="minorHAnsi" w:hAnsiTheme="minorHAnsi" w:cstheme="minorHAnsi"/>
                <w:color w:val="808080" w:themeColor="background1" w:themeShade="80"/>
                <w:szCs w:val="22"/>
              </w:rPr>
              <w:t>False</w:t>
            </w:r>
          </w:p>
          <w:p w:rsidR="0040761B" w:rsidRPr="00E72814" w:rsidRDefault="00FC5762" w:rsidP="0040761B">
            <w:pPr>
              <w:tabs>
                <w:tab w:val="num" w:pos="720"/>
                <w:tab w:val="num" w:pos="2160"/>
              </w:tabs>
              <w:ind w:left="658"/>
              <w:rPr>
                <w:rFonts w:asciiTheme="minorHAnsi" w:hAnsiTheme="minorHAnsi" w:cstheme="minorHAnsi"/>
                <w:color w:val="808080" w:themeColor="background1" w:themeShade="80"/>
                <w:sz w:val="20"/>
                <w:szCs w:val="20"/>
              </w:rPr>
            </w:pPr>
            <w:r w:rsidRPr="00E72814">
              <w:rPr>
                <w:rFonts w:asciiTheme="minorHAnsi" w:hAnsiTheme="minorHAnsi" w:cstheme="minorHAnsi"/>
                <w:color w:val="808080" w:themeColor="background1" w:themeShade="80"/>
                <w:sz w:val="20"/>
                <w:szCs w:val="20"/>
              </w:rPr>
              <w:t xml:space="preserve">The Minister’s office </w:t>
            </w:r>
            <w:r w:rsidR="00FE229C">
              <w:rPr>
                <w:rFonts w:asciiTheme="minorHAnsi" w:hAnsiTheme="minorHAnsi" w:cstheme="minorHAnsi"/>
                <w:color w:val="808080" w:themeColor="background1" w:themeShade="80"/>
                <w:sz w:val="20"/>
                <w:szCs w:val="20"/>
              </w:rPr>
              <w:t>may review</w:t>
            </w:r>
            <w:r w:rsidRPr="00E72814">
              <w:rPr>
                <w:rFonts w:asciiTheme="minorHAnsi" w:hAnsiTheme="minorHAnsi" w:cstheme="minorHAnsi"/>
                <w:color w:val="808080" w:themeColor="background1" w:themeShade="80"/>
                <w:sz w:val="20"/>
                <w:szCs w:val="20"/>
              </w:rPr>
              <w:t xml:space="preserve"> all responses under the ‘no surprises’ approach but they do not approve them.  The Minister’s office may be more widely consulted if the request involves government policy or Ministerial initiatives.  In some </w:t>
            </w:r>
            <w:r w:rsidR="000A5C9A" w:rsidRPr="00E72814">
              <w:rPr>
                <w:rFonts w:asciiTheme="minorHAnsi" w:hAnsiTheme="minorHAnsi" w:cstheme="minorHAnsi"/>
                <w:color w:val="808080" w:themeColor="background1" w:themeShade="80"/>
                <w:sz w:val="20"/>
                <w:szCs w:val="20"/>
              </w:rPr>
              <w:t>cases,</w:t>
            </w:r>
            <w:r w:rsidRPr="00E72814">
              <w:rPr>
                <w:rFonts w:asciiTheme="minorHAnsi" w:hAnsiTheme="minorHAnsi" w:cstheme="minorHAnsi"/>
                <w:color w:val="808080" w:themeColor="background1" w:themeShade="80"/>
                <w:sz w:val="20"/>
                <w:szCs w:val="20"/>
              </w:rPr>
              <w:t xml:space="preserve"> it may be appropriate for the agency to transfer the request to the Minister if it is for Ministerial information, such as Cabinet papers and briefings.</w:t>
            </w:r>
          </w:p>
        </w:tc>
      </w:tr>
    </w:tbl>
    <w:p w:rsidR="00392D7C" w:rsidRDefault="00392D7C" w:rsidP="00392D7C">
      <w:pPr>
        <w:spacing w:after="200"/>
        <w:ind w:right="-314"/>
        <w:rPr>
          <w:rFonts w:asciiTheme="minorHAnsi" w:hAnsiTheme="minorHAnsi" w:cstheme="minorHAnsi"/>
          <w:color w:val="808080" w:themeColor="background1" w:themeShade="80"/>
          <w:sz w:val="24"/>
        </w:rPr>
      </w:pPr>
    </w:p>
    <w:p w:rsidR="00DC1730" w:rsidRPr="00DC1730" w:rsidRDefault="00DC1730" w:rsidP="00DC1730">
      <w:pPr>
        <w:rPr>
          <w:color w:val="808080" w:themeColor="background1" w:themeShade="80"/>
          <w:sz w:val="32"/>
          <w:szCs w:val="32"/>
        </w:rPr>
      </w:pPr>
      <w:r w:rsidRPr="00DC1730">
        <w:rPr>
          <w:color w:val="808080" w:themeColor="background1" w:themeShade="80"/>
          <w:sz w:val="32"/>
          <w:szCs w:val="32"/>
        </w:rPr>
        <w:t>Congratulations!</w:t>
      </w:r>
    </w:p>
    <w:p w:rsidR="00DC1730" w:rsidRPr="00DC1730" w:rsidRDefault="00DC1730" w:rsidP="00DC1730">
      <w:pPr>
        <w:rPr>
          <w:color w:val="808080" w:themeColor="background1" w:themeShade="80"/>
          <w:sz w:val="24"/>
        </w:rPr>
      </w:pPr>
      <w:r w:rsidRPr="00DC1730">
        <w:rPr>
          <w:color w:val="808080" w:themeColor="background1" w:themeShade="80"/>
          <w:sz w:val="24"/>
        </w:rPr>
        <w:t>You have completed the training module on the Official Information Act.</w:t>
      </w:r>
    </w:p>
    <w:p w:rsidR="00DC1730" w:rsidRPr="00DC1730" w:rsidRDefault="00DC1730" w:rsidP="00DC1730">
      <w:pPr>
        <w:rPr>
          <w:color w:val="808080" w:themeColor="background1" w:themeShade="80"/>
          <w:sz w:val="24"/>
        </w:rPr>
      </w:pPr>
      <w:r w:rsidRPr="00DC1730">
        <w:rPr>
          <w:color w:val="808080" w:themeColor="background1" w:themeShade="80"/>
          <w:sz w:val="24"/>
        </w:rPr>
        <w:t>You can find more information on the Official Information Act by going to:</w:t>
      </w:r>
    </w:p>
    <w:p w:rsidR="0080606C" w:rsidRPr="0080606C" w:rsidRDefault="0080606C" w:rsidP="0080606C">
      <w:pPr>
        <w:ind w:left="720"/>
        <w:rPr>
          <w:color w:val="808080" w:themeColor="background1" w:themeShade="80"/>
        </w:rPr>
      </w:pPr>
      <w:r>
        <w:rPr>
          <w:color w:val="808080" w:themeColor="background1" w:themeShade="80"/>
          <w:sz w:val="24"/>
        </w:rPr>
        <w:t>S</w:t>
      </w:r>
      <w:r w:rsidR="00FC5762">
        <w:rPr>
          <w:color w:val="808080" w:themeColor="background1" w:themeShade="80"/>
          <w:sz w:val="24"/>
        </w:rPr>
        <w:t xml:space="preserve">tate </w:t>
      </w:r>
      <w:r>
        <w:rPr>
          <w:color w:val="808080" w:themeColor="background1" w:themeShade="80"/>
          <w:sz w:val="24"/>
        </w:rPr>
        <w:t>S</w:t>
      </w:r>
      <w:r w:rsidR="00FC5762">
        <w:rPr>
          <w:color w:val="808080" w:themeColor="background1" w:themeShade="80"/>
          <w:sz w:val="24"/>
        </w:rPr>
        <w:t xml:space="preserve">ervices </w:t>
      </w:r>
      <w:r>
        <w:rPr>
          <w:color w:val="808080" w:themeColor="background1" w:themeShade="80"/>
          <w:sz w:val="24"/>
        </w:rPr>
        <w:t>C</w:t>
      </w:r>
      <w:r w:rsidR="00FC5762">
        <w:rPr>
          <w:color w:val="808080" w:themeColor="background1" w:themeShade="80"/>
          <w:sz w:val="24"/>
        </w:rPr>
        <w:t>ommission</w:t>
      </w:r>
      <w:r>
        <w:rPr>
          <w:color w:val="808080" w:themeColor="background1" w:themeShade="80"/>
          <w:sz w:val="24"/>
        </w:rPr>
        <w:t xml:space="preserve"> </w:t>
      </w:r>
      <w:hyperlink r:id="rId42" w:history="1">
        <w:r w:rsidRPr="0080606C">
          <w:rPr>
            <w:rStyle w:val="Hyperlink"/>
            <w:sz w:val="24"/>
          </w:rPr>
          <w:t>website</w:t>
        </w:r>
      </w:hyperlink>
    </w:p>
    <w:p w:rsidR="0080606C" w:rsidRPr="00DC1730" w:rsidRDefault="00DC1730" w:rsidP="0080606C">
      <w:pPr>
        <w:ind w:left="720"/>
        <w:rPr>
          <w:color w:val="808080" w:themeColor="background1" w:themeShade="80"/>
          <w:sz w:val="24"/>
        </w:rPr>
      </w:pPr>
      <w:r w:rsidRPr="00DC1730">
        <w:rPr>
          <w:color w:val="808080" w:themeColor="background1" w:themeShade="80"/>
          <w:sz w:val="24"/>
        </w:rPr>
        <w:t xml:space="preserve">Office of the Ombudsman </w:t>
      </w:r>
      <w:hyperlink r:id="rId43" w:history="1">
        <w:r w:rsidRPr="0080606C">
          <w:rPr>
            <w:rStyle w:val="Hyperlink"/>
            <w:sz w:val="24"/>
          </w:rPr>
          <w:t>website</w:t>
        </w:r>
      </w:hyperlink>
    </w:p>
    <w:p w:rsidR="00DC1730" w:rsidRPr="00DC1730" w:rsidRDefault="00DC1730" w:rsidP="0080606C">
      <w:pPr>
        <w:ind w:left="720"/>
        <w:rPr>
          <w:color w:val="808080" w:themeColor="background1" w:themeShade="80"/>
          <w:sz w:val="24"/>
        </w:rPr>
      </w:pPr>
      <w:r w:rsidRPr="00DC1730">
        <w:rPr>
          <w:color w:val="808080" w:themeColor="background1" w:themeShade="80"/>
          <w:sz w:val="24"/>
        </w:rPr>
        <w:t xml:space="preserve">New Zealand legislation </w:t>
      </w:r>
      <w:hyperlink r:id="rId44" w:history="1">
        <w:r w:rsidRPr="0080606C">
          <w:rPr>
            <w:rStyle w:val="Hyperlink"/>
            <w:sz w:val="24"/>
          </w:rPr>
          <w:t>website</w:t>
        </w:r>
      </w:hyperlink>
      <w:r w:rsidRPr="00DC1730">
        <w:rPr>
          <w:color w:val="808080" w:themeColor="background1" w:themeShade="80"/>
          <w:sz w:val="24"/>
        </w:rPr>
        <w:t>.</w:t>
      </w:r>
    </w:p>
    <w:p w:rsidR="00DC1730" w:rsidRPr="008F2E31" w:rsidRDefault="00DC1730" w:rsidP="007B67B2">
      <w:pPr>
        <w:spacing w:after="200" w:line="276" w:lineRule="auto"/>
        <w:jc w:val="left"/>
        <w:rPr>
          <w:rFonts w:asciiTheme="minorHAnsi" w:hAnsiTheme="minorHAnsi" w:cstheme="minorHAnsi"/>
          <w:color w:val="808080" w:themeColor="background1" w:themeShade="80"/>
          <w:sz w:val="24"/>
        </w:rPr>
      </w:pPr>
    </w:p>
    <w:sectPr w:rsidR="00DC1730" w:rsidRPr="008F2E31" w:rsidSect="008F2E31">
      <w:headerReference w:type="default" r:id="rId45"/>
      <w:footerReference w:type="default" r:id="rId46"/>
      <w:headerReference w:type="first" r:id="rId47"/>
      <w:pgSz w:w="11906" w:h="16838" w:code="9"/>
      <w:pgMar w:top="1361" w:right="1361" w:bottom="102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DB0" w:rsidRDefault="00E62DB0" w:rsidP="00E877F9">
      <w:pPr>
        <w:spacing w:after="0"/>
      </w:pPr>
      <w:r>
        <w:separator/>
      </w:r>
    </w:p>
  </w:endnote>
  <w:endnote w:type="continuationSeparator" w:id="0">
    <w:p w:rsidR="00E62DB0" w:rsidRDefault="00E62DB0" w:rsidP="00E8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7BC" w:rsidRDefault="008937BC" w:rsidP="008D4AEF">
    <w:pPr>
      <w:pStyle w:val="Footer"/>
    </w:pPr>
    <w:r>
      <w:tab/>
    </w:r>
    <w:r>
      <w:tab/>
    </w:r>
    <w:r w:rsidR="00A048B6">
      <w:fldChar w:fldCharType="begin"/>
    </w:r>
    <w:r w:rsidR="00A048B6">
      <w:instrText xml:space="preserve"> PAGE   \* MERGEFORMAT </w:instrText>
    </w:r>
    <w:r w:rsidR="00A048B6">
      <w:fldChar w:fldCharType="separate"/>
    </w:r>
    <w:r w:rsidR="00D43198">
      <w:rPr>
        <w:noProof/>
      </w:rPr>
      <w:t>9</w:t>
    </w:r>
    <w:r w:rsidR="00A048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DB0" w:rsidRDefault="00E62DB0" w:rsidP="00E877F9">
      <w:pPr>
        <w:spacing w:after="0"/>
      </w:pPr>
      <w:r>
        <w:separator/>
      </w:r>
    </w:p>
  </w:footnote>
  <w:footnote w:type="continuationSeparator" w:id="0">
    <w:p w:rsidR="00E62DB0" w:rsidRDefault="00E62DB0" w:rsidP="00E87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AF" w:rsidRPr="00874BAF" w:rsidRDefault="00874BAF" w:rsidP="00874B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69" w:rsidRPr="00EC7369" w:rsidRDefault="00EC7369" w:rsidP="00EC73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C2083C"/>
    <w:multiLevelType w:val="multilevel"/>
    <w:tmpl w:val="2AF2D320"/>
    <w:styleLink w:val="SSCBulletList"/>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1F65FC"/>
    <w:multiLevelType w:val="hybridMultilevel"/>
    <w:tmpl w:val="3C8415A4"/>
    <w:lvl w:ilvl="0" w:tplc="34AE8910">
      <w:start w:val="1"/>
      <w:numFmt w:val="decimal"/>
      <w:lvlText w:val="%1."/>
      <w:lvlJc w:val="left"/>
      <w:pPr>
        <w:tabs>
          <w:tab w:val="num" w:pos="720"/>
        </w:tabs>
        <w:ind w:left="720" w:hanging="360"/>
      </w:pPr>
    </w:lvl>
    <w:lvl w:ilvl="1" w:tplc="CE46EE4E" w:tentative="1">
      <w:start w:val="1"/>
      <w:numFmt w:val="decimal"/>
      <w:lvlText w:val="%2."/>
      <w:lvlJc w:val="left"/>
      <w:pPr>
        <w:tabs>
          <w:tab w:val="num" w:pos="1440"/>
        </w:tabs>
        <w:ind w:left="1440" w:hanging="360"/>
      </w:pPr>
    </w:lvl>
    <w:lvl w:ilvl="2" w:tplc="E1CCD1DC">
      <w:start w:val="110"/>
      <w:numFmt w:val="bullet"/>
      <w:lvlText w:val=""/>
      <w:lvlJc w:val="left"/>
      <w:pPr>
        <w:tabs>
          <w:tab w:val="num" w:pos="2160"/>
        </w:tabs>
        <w:ind w:left="2160" w:hanging="360"/>
      </w:pPr>
      <w:rPr>
        <w:rFonts w:ascii="Wingdings" w:hAnsi="Wingdings" w:hint="default"/>
      </w:rPr>
    </w:lvl>
    <w:lvl w:ilvl="3" w:tplc="B6B603F6">
      <w:start w:val="1"/>
      <w:numFmt w:val="bullet"/>
      <w:lvlText w:val=""/>
      <w:lvlJc w:val="left"/>
      <w:pPr>
        <w:tabs>
          <w:tab w:val="num" w:pos="2880"/>
        </w:tabs>
        <w:ind w:left="2880" w:hanging="360"/>
      </w:pPr>
      <w:rPr>
        <w:rFonts w:ascii="Wingdings" w:hAnsi="Wingdings" w:hint="default"/>
        <w:color w:val="418AB3"/>
      </w:rPr>
    </w:lvl>
    <w:lvl w:ilvl="4" w:tplc="1AB4B59C" w:tentative="1">
      <w:start w:val="1"/>
      <w:numFmt w:val="decimal"/>
      <w:lvlText w:val="%5."/>
      <w:lvlJc w:val="left"/>
      <w:pPr>
        <w:tabs>
          <w:tab w:val="num" w:pos="3600"/>
        </w:tabs>
        <w:ind w:left="3600" w:hanging="360"/>
      </w:pPr>
    </w:lvl>
    <w:lvl w:ilvl="5" w:tplc="9A30AA88" w:tentative="1">
      <w:start w:val="1"/>
      <w:numFmt w:val="decimal"/>
      <w:lvlText w:val="%6."/>
      <w:lvlJc w:val="left"/>
      <w:pPr>
        <w:tabs>
          <w:tab w:val="num" w:pos="4320"/>
        </w:tabs>
        <w:ind w:left="4320" w:hanging="360"/>
      </w:pPr>
    </w:lvl>
    <w:lvl w:ilvl="6" w:tplc="D49AC6E4" w:tentative="1">
      <w:start w:val="1"/>
      <w:numFmt w:val="decimal"/>
      <w:lvlText w:val="%7."/>
      <w:lvlJc w:val="left"/>
      <w:pPr>
        <w:tabs>
          <w:tab w:val="num" w:pos="5040"/>
        </w:tabs>
        <w:ind w:left="5040" w:hanging="360"/>
      </w:pPr>
    </w:lvl>
    <w:lvl w:ilvl="7" w:tplc="B76C4EEE" w:tentative="1">
      <w:start w:val="1"/>
      <w:numFmt w:val="decimal"/>
      <w:lvlText w:val="%8."/>
      <w:lvlJc w:val="left"/>
      <w:pPr>
        <w:tabs>
          <w:tab w:val="num" w:pos="5760"/>
        </w:tabs>
        <w:ind w:left="5760" w:hanging="360"/>
      </w:pPr>
    </w:lvl>
    <w:lvl w:ilvl="8" w:tplc="7E7CFEDC" w:tentative="1">
      <w:start w:val="1"/>
      <w:numFmt w:val="decimal"/>
      <w:lvlText w:val="%9."/>
      <w:lvlJc w:val="left"/>
      <w:pPr>
        <w:tabs>
          <w:tab w:val="num" w:pos="6480"/>
        </w:tabs>
        <w:ind w:left="6480" w:hanging="360"/>
      </w:pPr>
    </w:lvl>
  </w:abstractNum>
  <w:abstractNum w:abstractNumId="3" w15:restartNumberingAfterBreak="0">
    <w:nsid w:val="2EA52E5D"/>
    <w:multiLevelType w:val="hybridMultilevel"/>
    <w:tmpl w:val="B42EDBF0"/>
    <w:lvl w:ilvl="0" w:tplc="34AE8910">
      <w:start w:val="1"/>
      <w:numFmt w:val="decimal"/>
      <w:lvlText w:val="%1."/>
      <w:lvlJc w:val="left"/>
      <w:pPr>
        <w:tabs>
          <w:tab w:val="num" w:pos="720"/>
        </w:tabs>
        <w:ind w:left="720" w:hanging="360"/>
      </w:pPr>
    </w:lvl>
    <w:lvl w:ilvl="1" w:tplc="CE46EE4E" w:tentative="1">
      <w:start w:val="1"/>
      <w:numFmt w:val="decimal"/>
      <w:lvlText w:val="%2."/>
      <w:lvlJc w:val="left"/>
      <w:pPr>
        <w:tabs>
          <w:tab w:val="num" w:pos="1440"/>
        </w:tabs>
        <w:ind w:left="1440" w:hanging="360"/>
      </w:pPr>
    </w:lvl>
    <w:lvl w:ilvl="2" w:tplc="E1CCD1DC">
      <w:start w:val="110"/>
      <w:numFmt w:val="bullet"/>
      <w:lvlText w:val=""/>
      <w:lvlJc w:val="left"/>
      <w:pPr>
        <w:tabs>
          <w:tab w:val="num" w:pos="2160"/>
        </w:tabs>
        <w:ind w:left="2160" w:hanging="360"/>
      </w:pPr>
      <w:rPr>
        <w:rFonts w:ascii="Wingdings" w:hAnsi="Wingdings" w:hint="default"/>
      </w:rPr>
    </w:lvl>
    <w:lvl w:ilvl="3" w:tplc="2D3012FA">
      <w:start w:val="1"/>
      <w:numFmt w:val="bullet"/>
      <w:lvlText w:val=""/>
      <w:lvlJc w:val="left"/>
      <w:pPr>
        <w:tabs>
          <w:tab w:val="num" w:pos="2880"/>
        </w:tabs>
        <w:ind w:left="2880" w:hanging="360"/>
      </w:pPr>
      <w:rPr>
        <w:rFonts w:ascii="Wingdings" w:hAnsi="Wingdings" w:hint="default"/>
        <w:color w:val="4A66AC"/>
      </w:rPr>
    </w:lvl>
    <w:lvl w:ilvl="4" w:tplc="1AB4B59C" w:tentative="1">
      <w:start w:val="1"/>
      <w:numFmt w:val="decimal"/>
      <w:lvlText w:val="%5."/>
      <w:lvlJc w:val="left"/>
      <w:pPr>
        <w:tabs>
          <w:tab w:val="num" w:pos="3600"/>
        </w:tabs>
        <w:ind w:left="3600" w:hanging="360"/>
      </w:pPr>
    </w:lvl>
    <w:lvl w:ilvl="5" w:tplc="9A30AA88" w:tentative="1">
      <w:start w:val="1"/>
      <w:numFmt w:val="decimal"/>
      <w:lvlText w:val="%6."/>
      <w:lvlJc w:val="left"/>
      <w:pPr>
        <w:tabs>
          <w:tab w:val="num" w:pos="4320"/>
        </w:tabs>
        <w:ind w:left="4320" w:hanging="360"/>
      </w:pPr>
    </w:lvl>
    <w:lvl w:ilvl="6" w:tplc="D49AC6E4" w:tentative="1">
      <w:start w:val="1"/>
      <w:numFmt w:val="decimal"/>
      <w:lvlText w:val="%7."/>
      <w:lvlJc w:val="left"/>
      <w:pPr>
        <w:tabs>
          <w:tab w:val="num" w:pos="5040"/>
        </w:tabs>
        <w:ind w:left="5040" w:hanging="360"/>
      </w:pPr>
    </w:lvl>
    <w:lvl w:ilvl="7" w:tplc="B76C4EEE" w:tentative="1">
      <w:start w:val="1"/>
      <w:numFmt w:val="decimal"/>
      <w:lvlText w:val="%8."/>
      <w:lvlJc w:val="left"/>
      <w:pPr>
        <w:tabs>
          <w:tab w:val="num" w:pos="5760"/>
        </w:tabs>
        <w:ind w:left="5760" w:hanging="360"/>
      </w:pPr>
    </w:lvl>
    <w:lvl w:ilvl="8" w:tplc="7E7CFEDC" w:tentative="1">
      <w:start w:val="1"/>
      <w:numFmt w:val="decimal"/>
      <w:lvlText w:val="%9."/>
      <w:lvlJc w:val="left"/>
      <w:pPr>
        <w:tabs>
          <w:tab w:val="num" w:pos="6480"/>
        </w:tabs>
        <w:ind w:left="6480" w:hanging="360"/>
      </w:pPr>
    </w:lvl>
  </w:abstractNum>
  <w:abstractNum w:abstractNumId="4" w15:restartNumberingAfterBreak="0">
    <w:nsid w:val="31BC3D64"/>
    <w:multiLevelType w:val="multilevel"/>
    <w:tmpl w:val="2AF2D320"/>
    <w:numStyleLink w:val="SSCBulletList"/>
  </w:abstractNum>
  <w:abstractNum w:abstractNumId="5" w15:restartNumberingAfterBreak="0">
    <w:nsid w:val="38CD4C49"/>
    <w:multiLevelType w:val="multilevel"/>
    <w:tmpl w:val="0358A68A"/>
    <w:numStyleLink w:val="SSCTableBulletList"/>
  </w:abstractNum>
  <w:abstractNum w:abstractNumId="6"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660CFE"/>
    <w:multiLevelType w:val="hybridMultilevel"/>
    <w:tmpl w:val="39584CC8"/>
    <w:lvl w:ilvl="0" w:tplc="4FB662B8">
      <w:start w:val="1"/>
      <w:numFmt w:val="decimal"/>
      <w:lvlText w:val="%1."/>
      <w:lvlJc w:val="left"/>
      <w:pPr>
        <w:tabs>
          <w:tab w:val="num" w:pos="720"/>
        </w:tabs>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415252"/>
    <w:multiLevelType w:val="multilevel"/>
    <w:tmpl w:val="6DEA3A0E"/>
    <w:numStyleLink w:val="SSCTableNumberedList"/>
  </w:abstractNum>
  <w:abstractNum w:abstractNumId="10"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10B75AA"/>
    <w:multiLevelType w:val="hybridMultilevel"/>
    <w:tmpl w:val="7A5218BC"/>
    <w:lvl w:ilvl="0" w:tplc="34AE8910">
      <w:start w:val="1"/>
      <w:numFmt w:val="decimal"/>
      <w:lvlText w:val="%1."/>
      <w:lvlJc w:val="left"/>
      <w:pPr>
        <w:tabs>
          <w:tab w:val="num" w:pos="720"/>
        </w:tabs>
        <w:ind w:left="720" w:hanging="360"/>
      </w:pPr>
    </w:lvl>
    <w:lvl w:ilvl="1" w:tplc="CE46EE4E" w:tentative="1">
      <w:start w:val="1"/>
      <w:numFmt w:val="decimal"/>
      <w:lvlText w:val="%2."/>
      <w:lvlJc w:val="left"/>
      <w:pPr>
        <w:tabs>
          <w:tab w:val="num" w:pos="1440"/>
        </w:tabs>
        <w:ind w:left="1440" w:hanging="360"/>
      </w:pPr>
    </w:lvl>
    <w:lvl w:ilvl="2" w:tplc="E1CCD1DC">
      <w:start w:val="110"/>
      <w:numFmt w:val="bullet"/>
      <w:lvlText w:val=""/>
      <w:lvlJc w:val="left"/>
      <w:pPr>
        <w:tabs>
          <w:tab w:val="num" w:pos="2160"/>
        </w:tabs>
        <w:ind w:left="2160" w:hanging="360"/>
      </w:pPr>
      <w:rPr>
        <w:rFonts w:ascii="Wingdings" w:hAnsi="Wingdings" w:hint="default"/>
      </w:rPr>
    </w:lvl>
    <w:lvl w:ilvl="3" w:tplc="A31E509E">
      <w:start w:val="1"/>
      <w:numFmt w:val="decimal"/>
      <w:lvlText w:val="%4."/>
      <w:lvlJc w:val="left"/>
      <w:pPr>
        <w:tabs>
          <w:tab w:val="num" w:pos="2880"/>
        </w:tabs>
        <w:ind w:left="2880" w:hanging="360"/>
      </w:pPr>
    </w:lvl>
    <w:lvl w:ilvl="4" w:tplc="1AB4B59C" w:tentative="1">
      <w:start w:val="1"/>
      <w:numFmt w:val="decimal"/>
      <w:lvlText w:val="%5."/>
      <w:lvlJc w:val="left"/>
      <w:pPr>
        <w:tabs>
          <w:tab w:val="num" w:pos="3600"/>
        </w:tabs>
        <w:ind w:left="3600" w:hanging="360"/>
      </w:pPr>
    </w:lvl>
    <w:lvl w:ilvl="5" w:tplc="9A30AA88" w:tentative="1">
      <w:start w:val="1"/>
      <w:numFmt w:val="decimal"/>
      <w:lvlText w:val="%6."/>
      <w:lvlJc w:val="left"/>
      <w:pPr>
        <w:tabs>
          <w:tab w:val="num" w:pos="4320"/>
        </w:tabs>
        <w:ind w:left="4320" w:hanging="360"/>
      </w:pPr>
    </w:lvl>
    <w:lvl w:ilvl="6" w:tplc="D49AC6E4" w:tentative="1">
      <w:start w:val="1"/>
      <w:numFmt w:val="decimal"/>
      <w:lvlText w:val="%7."/>
      <w:lvlJc w:val="left"/>
      <w:pPr>
        <w:tabs>
          <w:tab w:val="num" w:pos="5040"/>
        </w:tabs>
        <w:ind w:left="5040" w:hanging="360"/>
      </w:pPr>
    </w:lvl>
    <w:lvl w:ilvl="7" w:tplc="B76C4EEE" w:tentative="1">
      <w:start w:val="1"/>
      <w:numFmt w:val="decimal"/>
      <w:lvlText w:val="%8."/>
      <w:lvlJc w:val="left"/>
      <w:pPr>
        <w:tabs>
          <w:tab w:val="num" w:pos="5760"/>
        </w:tabs>
        <w:ind w:left="5760" w:hanging="360"/>
      </w:pPr>
    </w:lvl>
    <w:lvl w:ilvl="8" w:tplc="7E7CFEDC" w:tentative="1">
      <w:start w:val="1"/>
      <w:numFmt w:val="decimal"/>
      <w:lvlText w:val="%9."/>
      <w:lvlJc w:val="left"/>
      <w:pPr>
        <w:tabs>
          <w:tab w:val="num" w:pos="6480"/>
        </w:tabs>
        <w:ind w:left="6480" w:hanging="360"/>
      </w:pPr>
    </w:lvl>
  </w:abstractNum>
  <w:num w:numId="1">
    <w:abstractNumId w:val="1"/>
  </w:num>
  <w:num w:numId="2">
    <w:abstractNumId w:val="11"/>
  </w:num>
  <w:num w:numId="3">
    <w:abstractNumId w:val="8"/>
  </w:num>
  <w:num w:numId="4">
    <w:abstractNumId w:val="0"/>
  </w:num>
  <w:num w:numId="5">
    <w:abstractNumId w:val="4"/>
  </w:num>
  <w:num w:numId="6">
    <w:abstractNumId w:val="5"/>
  </w:num>
  <w:num w:numId="7">
    <w:abstractNumId w:val="9"/>
  </w:num>
  <w:num w:numId="8">
    <w:abstractNumId w:val="10"/>
  </w:num>
  <w:num w:numId="9">
    <w:abstractNumId w:val="6"/>
  </w:num>
  <w:num w:numId="10">
    <w:abstractNumId w:val="12"/>
  </w:num>
  <w:num w:numId="11">
    <w:abstractNumId w:val="2"/>
  </w:num>
  <w:num w:numId="12">
    <w:abstractNumId w:val="7"/>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B0"/>
    <w:rsid w:val="000040A7"/>
    <w:rsid w:val="000121FE"/>
    <w:rsid w:val="00037BE8"/>
    <w:rsid w:val="00047954"/>
    <w:rsid w:val="00052007"/>
    <w:rsid w:val="00054F27"/>
    <w:rsid w:val="00054FB4"/>
    <w:rsid w:val="00085DA1"/>
    <w:rsid w:val="000A5C9A"/>
    <w:rsid w:val="000B0912"/>
    <w:rsid w:val="000C11CB"/>
    <w:rsid w:val="000D60C9"/>
    <w:rsid w:val="000E7A99"/>
    <w:rsid w:val="0010181D"/>
    <w:rsid w:val="00103540"/>
    <w:rsid w:val="001170D0"/>
    <w:rsid w:val="001273FF"/>
    <w:rsid w:val="001315DE"/>
    <w:rsid w:val="00151DA4"/>
    <w:rsid w:val="0015458F"/>
    <w:rsid w:val="00156A01"/>
    <w:rsid w:val="00162543"/>
    <w:rsid w:val="001631A1"/>
    <w:rsid w:val="00197D47"/>
    <w:rsid w:val="001B0D69"/>
    <w:rsid w:val="001B6302"/>
    <w:rsid w:val="001B7098"/>
    <w:rsid w:val="001C18AC"/>
    <w:rsid w:val="001C794F"/>
    <w:rsid w:val="001D233D"/>
    <w:rsid w:val="001E195E"/>
    <w:rsid w:val="001F01ED"/>
    <w:rsid w:val="0021318B"/>
    <w:rsid w:val="0022227B"/>
    <w:rsid w:val="002247A5"/>
    <w:rsid w:val="00224FA6"/>
    <w:rsid w:val="00226806"/>
    <w:rsid w:val="00233844"/>
    <w:rsid w:val="00243C36"/>
    <w:rsid w:val="00244B54"/>
    <w:rsid w:val="002456A3"/>
    <w:rsid w:val="00255FC7"/>
    <w:rsid w:val="002763A3"/>
    <w:rsid w:val="00283B9D"/>
    <w:rsid w:val="0028493A"/>
    <w:rsid w:val="002877F6"/>
    <w:rsid w:val="002905C6"/>
    <w:rsid w:val="00290E44"/>
    <w:rsid w:val="002A6441"/>
    <w:rsid w:val="002F299A"/>
    <w:rsid w:val="003018F1"/>
    <w:rsid w:val="0030195D"/>
    <w:rsid w:val="00303C9F"/>
    <w:rsid w:val="003071DF"/>
    <w:rsid w:val="00323D50"/>
    <w:rsid w:val="003408AB"/>
    <w:rsid w:val="00344D79"/>
    <w:rsid w:val="00361B45"/>
    <w:rsid w:val="00363B91"/>
    <w:rsid w:val="003654E5"/>
    <w:rsid w:val="003757A2"/>
    <w:rsid w:val="00392D7C"/>
    <w:rsid w:val="003C2B09"/>
    <w:rsid w:val="003C7A1B"/>
    <w:rsid w:val="003D114D"/>
    <w:rsid w:val="003D134A"/>
    <w:rsid w:val="003D645E"/>
    <w:rsid w:val="003E0D2F"/>
    <w:rsid w:val="003F0B12"/>
    <w:rsid w:val="0040761B"/>
    <w:rsid w:val="00414B98"/>
    <w:rsid w:val="00431C11"/>
    <w:rsid w:val="00472313"/>
    <w:rsid w:val="00474C90"/>
    <w:rsid w:val="004778CA"/>
    <w:rsid w:val="00493445"/>
    <w:rsid w:val="00497F23"/>
    <w:rsid w:val="004A5A76"/>
    <w:rsid w:val="004A6510"/>
    <w:rsid w:val="004D0E54"/>
    <w:rsid w:val="004E1B73"/>
    <w:rsid w:val="004E49F0"/>
    <w:rsid w:val="004F38CA"/>
    <w:rsid w:val="00502BF2"/>
    <w:rsid w:val="00515776"/>
    <w:rsid w:val="005255C2"/>
    <w:rsid w:val="00526A6E"/>
    <w:rsid w:val="00527FC8"/>
    <w:rsid w:val="005376B5"/>
    <w:rsid w:val="005473EA"/>
    <w:rsid w:val="005557AC"/>
    <w:rsid w:val="00561F2D"/>
    <w:rsid w:val="005656F7"/>
    <w:rsid w:val="00567502"/>
    <w:rsid w:val="005826D6"/>
    <w:rsid w:val="005830C6"/>
    <w:rsid w:val="00587373"/>
    <w:rsid w:val="0059587D"/>
    <w:rsid w:val="005A074F"/>
    <w:rsid w:val="005D02E1"/>
    <w:rsid w:val="005D75EC"/>
    <w:rsid w:val="005E6157"/>
    <w:rsid w:val="005F6A63"/>
    <w:rsid w:val="006149C0"/>
    <w:rsid w:val="00651E3B"/>
    <w:rsid w:val="00667B9B"/>
    <w:rsid w:val="00676E85"/>
    <w:rsid w:val="00677A05"/>
    <w:rsid w:val="00694A19"/>
    <w:rsid w:val="006B29E0"/>
    <w:rsid w:val="006C4CB1"/>
    <w:rsid w:val="006D32CA"/>
    <w:rsid w:val="006D682A"/>
    <w:rsid w:val="006F4589"/>
    <w:rsid w:val="0070086F"/>
    <w:rsid w:val="007160A0"/>
    <w:rsid w:val="0071776C"/>
    <w:rsid w:val="007227ED"/>
    <w:rsid w:val="007323C3"/>
    <w:rsid w:val="00734621"/>
    <w:rsid w:val="00762692"/>
    <w:rsid w:val="00766F84"/>
    <w:rsid w:val="00767760"/>
    <w:rsid w:val="00771F7C"/>
    <w:rsid w:val="00793783"/>
    <w:rsid w:val="007A6EDD"/>
    <w:rsid w:val="007A7119"/>
    <w:rsid w:val="007B0D5D"/>
    <w:rsid w:val="007B45C3"/>
    <w:rsid w:val="007B67B2"/>
    <w:rsid w:val="007D3EA9"/>
    <w:rsid w:val="007E4048"/>
    <w:rsid w:val="007F04A3"/>
    <w:rsid w:val="007F0C7D"/>
    <w:rsid w:val="00801207"/>
    <w:rsid w:val="0080606C"/>
    <w:rsid w:val="008142E3"/>
    <w:rsid w:val="00821947"/>
    <w:rsid w:val="0084302C"/>
    <w:rsid w:val="008432F5"/>
    <w:rsid w:val="00851694"/>
    <w:rsid w:val="008549A6"/>
    <w:rsid w:val="008550B5"/>
    <w:rsid w:val="0086022F"/>
    <w:rsid w:val="00874BAF"/>
    <w:rsid w:val="00875746"/>
    <w:rsid w:val="00880422"/>
    <w:rsid w:val="00880ABB"/>
    <w:rsid w:val="008937BC"/>
    <w:rsid w:val="008A1EEE"/>
    <w:rsid w:val="008A6763"/>
    <w:rsid w:val="008C5FDF"/>
    <w:rsid w:val="008D0B61"/>
    <w:rsid w:val="008D4AEF"/>
    <w:rsid w:val="008D6F14"/>
    <w:rsid w:val="008E6F59"/>
    <w:rsid w:val="008F0324"/>
    <w:rsid w:val="008F2E31"/>
    <w:rsid w:val="008F4539"/>
    <w:rsid w:val="00935ED0"/>
    <w:rsid w:val="00941B85"/>
    <w:rsid w:val="009440EA"/>
    <w:rsid w:val="00954B86"/>
    <w:rsid w:val="009666BF"/>
    <w:rsid w:val="009737A2"/>
    <w:rsid w:val="00973AB6"/>
    <w:rsid w:val="00974BE2"/>
    <w:rsid w:val="00976880"/>
    <w:rsid w:val="00984E8F"/>
    <w:rsid w:val="00993498"/>
    <w:rsid w:val="009B1BF3"/>
    <w:rsid w:val="009C0BA1"/>
    <w:rsid w:val="009D4FBB"/>
    <w:rsid w:val="009E2246"/>
    <w:rsid w:val="009E3545"/>
    <w:rsid w:val="009E3D12"/>
    <w:rsid w:val="009E5EE5"/>
    <w:rsid w:val="009F282E"/>
    <w:rsid w:val="00A01C16"/>
    <w:rsid w:val="00A037CB"/>
    <w:rsid w:val="00A048B6"/>
    <w:rsid w:val="00A24B65"/>
    <w:rsid w:val="00A25B3E"/>
    <w:rsid w:val="00A45080"/>
    <w:rsid w:val="00A77AFD"/>
    <w:rsid w:val="00A90E08"/>
    <w:rsid w:val="00A93A6F"/>
    <w:rsid w:val="00AB4F21"/>
    <w:rsid w:val="00AC246A"/>
    <w:rsid w:val="00AC2FDB"/>
    <w:rsid w:val="00AC5940"/>
    <w:rsid w:val="00AE62C2"/>
    <w:rsid w:val="00AE630C"/>
    <w:rsid w:val="00B11E9D"/>
    <w:rsid w:val="00B13C06"/>
    <w:rsid w:val="00B243E4"/>
    <w:rsid w:val="00B31DC4"/>
    <w:rsid w:val="00B4016E"/>
    <w:rsid w:val="00B62EAF"/>
    <w:rsid w:val="00B66887"/>
    <w:rsid w:val="00B8189A"/>
    <w:rsid w:val="00BA50D0"/>
    <w:rsid w:val="00BC08EC"/>
    <w:rsid w:val="00BC3742"/>
    <w:rsid w:val="00BE3A4B"/>
    <w:rsid w:val="00C11554"/>
    <w:rsid w:val="00C561D7"/>
    <w:rsid w:val="00C7325B"/>
    <w:rsid w:val="00C76BD8"/>
    <w:rsid w:val="00CA43C6"/>
    <w:rsid w:val="00CB0CD4"/>
    <w:rsid w:val="00CD1312"/>
    <w:rsid w:val="00CF13E1"/>
    <w:rsid w:val="00CF41D7"/>
    <w:rsid w:val="00D06E70"/>
    <w:rsid w:val="00D1452E"/>
    <w:rsid w:val="00D23B77"/>
    <w:rsid w:val="00D321B5"/>
    <w:rsid w:val="00D43198"/>
    <w:rsid w:val="00D52C74"/>
    <w:rsid w:val="00D5346B"/>
    <w:rsid w:val="00D74406"/>
    <w:rsid w:val="00D87FFA"/>
    <w:rsid w:val="00D91C62"/>
    <w:rsid w:val="00D94223"/>
    <w:rsid w:val="00DB4A16"/>
    <w:rsid w:val="00DC1730"/>
    <w:rsid w:val="00DD415E"/>
    <w:rsid w:val="00DE0CD7"/>
    <w:rsid w:val="00DE32CC"/>
    <w:rsid w:val="00DE57F3"/>
    <w:rsid w:val="00DE75E3"/>
    <w:rsid w:val="00DF28C0"/>
    <w:rsid w:val="00E02030"/>
    <w:rsid w:val="00E14ED3"/>
    <w:rsid w:val="00E23354"/>
    <w:rsid w:val="00E26214"/>
    <w:rsid w:val="00E62DB0"/>
    <w:rsid w:val="00E63B71"/>
    <w:rsid w:val="00E66402"/>
    <w:rsid w:val="00E72814"/>
    <w:rsid w:val="00E831C4"/>
    <w:rsid w:val="00E86210"/>
    <w:rsid w:val="00E877F9"/>
    <w:rsid w:val="00EA2B8A"/>
    <w:rsid w:val="00EA338F"/>
    <w:rsid w:val="00EA4EA7"/>
    <w:rsid w:val="00EC6397"/>
    <w:rsid w:val="00EC7195"/>
    <w:rsid w:val="00EC7369"/>
    <w:rsid w:val="00EC77CE"/>
    <w:rsid w:val="00EE013A"/>
    <w:rsid w:val="00EE5EA5"/>
    <w:rsid w:val="00EF1AA6"/>
    <w:rsid w:val="00EF4A6B"/>
    <w:rsid w:val="00F02301"/>
    <w:rsid w:val="00F154E1"/>
    <w:rsid w:val="00F16A0C"/>
    <w:rsid w:val="00F17748"/>
    <w:rsid w:val="00F31F20"/>
    <w:rsid w:val="00F458D7"/>
    <w:rsid w:val="00F7182D"/>
    <w:rsid w:val="00F71CDF"/>
    <w:rsid w:val="00F80402"/>
    <w:rsid w:val="00F90AED"/>
    <w:rsid w:val="00F959DB"/>
    <w:rsid w:val="00FB6678"/>
    <w:rsid w:val="00FC5762"/>
    <w:rsid w:val="00FD4A35"/>
    <w:rsid w:val="00FD78C0"/>
    <w:rsid w:val="00FE0019"/>
    <w:rsid w:val="00FE229C"/>
    <w:rsid w:val="00FF34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0F9B0CC-A541-44CC-95D1-3D812D89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5458F"/>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5"/>
      </w:numPr>
      <w:tabs>
        <w:tab w:val="clear" w:pos="1134"/>
        <w:tab w:val="num" w:pos="567"/>
      </w:tabs>
      <w:spacing w:after="120"/>
      <w:ind w:left="567"/>
    </w:pPr>
  </w:style>
  <w:style w:type="paragraph" w:customStyle="1" w:styleId="SSCBullet2">
    <w:name w:val="SSC Bullet 2"/>
    <w:basedOn w:val="SSCBodytext"/>
    <w:uiPriority w:val="1"/>
    <w:qFormat/>
    <w:rsid w:val="00874BAF"/>
    <w:pPr>
      <w:numPr>
        <w:ilvl w:val="1"/>
        <w:numId w:val="8"/>
      </w:numPr>
      <w:tabs>
        <w:tab w:val="clear" w:pos="1701"/>
        <w:tab w:val="num" w:pos="1134"/>
      </w:tabs>
      <w:spacing w:after="120"/>
      <w:ind w:left="1134"/>
    </w:pPr>
  </w:style>
  <w:style w:type="paragraph" w:customStyle="1" w:styleId="SSCBullet3">
    <w:name w:val="SSC Bullet 3"/>
    <w:basedOn w:val="SSCBodytext"/>
    <w:uiPriority w:val="1"/>
    <w:qFormat/>
    <w:rsid w:val="00874BAF"/>
    <w:pPr>
      <w:numPr>
        <w:ilvl w:val="2"/>
        <w:numId w:val="5"/>
      </w:numPr>
      <w:tabs>
        <w:tab w:val="clear" w:pos="2268"/>
        <w:tab w:val="num" w:pos="1701"/>
      </w:tabs>
      <w:spacing w:after="120"/>
      <w:ind w:left="1701"/>
    </w:pPr>
  </w:style>
  <w:style w:type="numbering" w:customStyle="1" w:styleId="SSCBulletList">
    <w:name w:val="SSC Bullet List"/>
    <w:uiPriority w:val="99"/>
    <w:rsid w:val="00A90E08"/>
    <w:pPr>
      <w:numPr>
        <w:numId w:val="1"/>
      </w:numPr>
    </w:pPr>
  </w:style>
  <w:style w:type="paragraph" w:customStyle="1" w:styleId="SSCNumbered">
    <w:name w:val="SSC Numbered"/>
    <w:basedOn w:val="SSCBodytext"/>
    <w:uiPriority w:val="2"/>
    <w:qFormat/>
    <w:rsid w:val="00874BAF"/>
    <w:pPr>
      <w:numPr>
        <w:numId w:val="2"/>
      </w:numPr>
      <w:spacing w:after="120"/>
    </w:pPr>
  </w:style>
  <w:style w:type="paragraph" w:customStyle="1" w:styleId="SSCNumbered2">
    <w:name w:val="SSC Numbered 2"/>
    <w:basedOn w:val="SSCBodytext"/>
    <w:uiPriority w:val="2"/>
    <w:qFormat/>
    <w:rsid w:val="00874BAF"/>
    <w:pPr>
      <w:numPr>
        <w:ilvl w:val="1"/>
        <w:numId w:val="2"/>
      </w:numPr>
      <w:spacing w:after="120"/>
    </w:pPr>
  </w:style>
  <w:style w:type="paragraph" w:customStyle="1" w:styleId="SSCNumbered3">
    <w:name w:val="SSC Numbered 3"/>
    <w:basedOn w:val="SSCBodytext"/>
    <w:uiPriority w:val="2"/>
    <w:qFormat/>
    <w:rsid w:val="00874BAF"/>
    <w:pPr>
      <w:numPr>
        <w:ilvl w:val="2"/>
        <w:numId w:val="2"/>
      </w:numPr>
      <w:spacing w:after="120"/>
    </w:pPr>
  </w:style>
  <w:style w:type="numbering" w:customStyle="1" w:styleId="SSCNumberedList">
    <w:name w:val="SSC Numbered List"/>
    <w:uiPriority w:val="99"/>
    <w:rsid w:val="00151DA4"/>
    <w:pPr>
      <w:numPr>
        <w:numId w:val="2"/>
      </w:numPr>
    </w:pPr>
  </w:style>
  <w:style w:type="paragraph" w:customStyle="1" w:styleId="SSCTableBullet">
    <w:name w:val="SSC Table Bullet"/>
    <w:basedOn w:val="SSCTableText"/>
    <w:uiPriority w:val="2"/>
    <w:qFormat/>
    <w:rsid w:val="00A90E08"/>
    <w:pPr>
      <w:numPr>
        <w:numId w:val="6"/>
      </w:numPr>
    </w:pPr>
  </w:style>
  <w:style w:type="paragraph" w:customStyle="1" w:styleId="SSCTableBullet2">
    <w:name w:val="SSC Table Bullet 2"/>
    <w:basedOn w:val="SSCTableText"/>
    <w:uiPriority w:val="2"/>
    <w:qFormat/>
    <w:rsid w:val="00527FC8"/>
    <w:pPr>
      <w:numPr>
        <w:ilvl w:val="1"/>
        <w:numId w:val="9"/>
      </w:numPr>
    </w:pPr>
  </w:style>
  <w:style w:type="paragraph" w:customStyle="1" w:styleId="SSCTableBullet3">
    <w:name w:val="SSC Table Bullet 3"/>
    <w:basedOn w:val="SSCTableText"/>
    <w:uiPriority w:val="2"/>
    <w:qFormat/>
    <w:rsid w:val="00A90E08"/>
    <w:pPr>
      <w:numPr>
        <w:ilvl w:val="2"/>
        <w:numId w:val="6"/>
      </w:numPr>
    </w:pPr>
  </w:style>
  <w:style w:type="numbering" w:customStyle="1" w:styleId="SSCTableBulletList">
    <w:name w:val="SSC Table Bullet List"/>
    <w:uiPriority w:val="99"/>
    <w:rsid w:val="00A90E08"/>
    <w:pPr>
      <w:numPr>
        <w:numId w:val="3"/>
      </w:numPr>
    </w:pPr>
  </w:style>
  <w:style w:type="paragraph" w:customStyle="1" w:styleId="SSCTableNumbered">
    <w:name w:val="SSC Table Numbered"/>
    <w:basedOn w:val="SSCTableText"/>
    <w:uiPriority w:val="2"/>
    <w:qFormat/>
    <w:rsid w:val="00A90E08"/>
    <w:pPr>
      <w:numPr>
        <w:numId w:val="7"/>
      </w:numPr>
    </w:pPr>
  </w:style>
  <w:style w:type="paragraph" w:customStyle="1" w:styleId="SSCTableNumbered2">
    <w:name w:val="SSC Table Numbered 2"/>
    <w:basedOn w:val="SSCTableText"/>
    <w:uiPriority w:val="2"/>
    <w:qFormat/>
    <w:rsid w:val="00A90E08"/>
    <w:pPr>
      <w:numPr>
        <w:ilvl w:val="1"/>
        <w:numId w:val="7"/>
      </w:numPr>
    </w:pPr>
  </w:style>
  <w:style w:type="paragraph" w:customStyle="1" w:styleId="SSCTableNumbered3">
    <w:name w:val="SSC Table Numbered 3"/>
    <w:basedOn w:val="SSCTableText"/>
    <w:uiPriority w:val="2"/>
    <w:qFormat/>
    <w:rsid w:val="00A90E08"/>
    <w:pPr>
      <w:numPr>
        <w:ilvl w:val="2"/>
        <w:numId w:val="7"/>
      </w:numPr>
    </w:pPr>
  </w:style>
  <w:style w:type="numbering" w:customStyle="1" w:styleId="SSCTableNumberedList">
    <w:name w:val="SSC Table Numbered List"/>
    <w:uiPriority w:val="99"/>
    <w:rsid w:val="00A90E08"/>
    <w:pPr>
      <w:numPr>
        <w:numId w:val="4"/>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5"/>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paragraph" w:styleId="ListParagraph">
    <w:name w:val="List Paragraph"/>
    <w:basedOn w:val="Normal"/>
    <w:uiPriority w:val="34"/>
    <w:qFormat/>
    <w:rsid w:val="00DC1730"/>
    <w:pPr>
      <w:spacing w:after="200" w:line="276" w:lineRule="auto"/>
      <w:ind w:left="720"/>
      <w:contextualSpacing/>
      <w:jc w:val="left"/>
    </w:pPr>
    <w:rPr>
      <w:rFonts w:asciiTheme="minorHAnsi" w:hAnsiTheme="minorHAnsi"/>
      <w:szCs w:val="22"/>
    </w:rPr>
  </w:style>
  <w:style w:type="paragraph" w:styleId="NormalWeb">
    <w:name w:val="Normal (Web)"/>
    <w:basedOn w:val="Normal"/>
    <w:uiPriority w:val="99"/>
    <w:semiHidden/>
    <w:unhideWhenUsed/>
    <w:rsid w:val="0080606C"/>
    <w:pPr>
      <w:spacing w:before="100" w:beforeAutospacing="1" w:after="100" w:afterAutospacing="1"/>
      <w:jc w:val="left"/>
    </w:pPr>
    <w:rPr>
      <w:rFonts w:ascii="Times New Roman" w:eastAsia="Times New Roman" w:hAnsi="Times New Roman" w:cs="Times New Roman"/>
      <w:sz w:val="24"/>
      <w:lang w:eastAsia="en-NZ"/>
    </w:rPr>
  </w:style>
  <w:style w:type="character" w:styleId="Hyperlink">
    <w:name w:val="Hyperlink"/>
    <w:basedOn w:val="DefaultParagraphFont"/>
    <w:uiPriority w:val="99"/>
    <w:unhideWhenUsed/>
    <w:rsid w:val="0080606C"/>
    <w:rPr>
      <w:color w:val="0000FF" w:themeColor="hyperlink"/>
      <w:u w:val="single"/>
    </w:rPr>
  </w:style>
  <w:style w:type="character" w:styleId="FollowedHyperlink">
    <w:name w:val="FollowedHyperlink"/>
    <w:basedOn w:val="DefaultParagraphFont"/>
    <w:uiPriority w:val="99"/>
    <w:semiHidden/>
    <w:unhideWhenUsed/>
    <w:rsid w:val="00806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269">
      <w:bodyDiv w:val="1"/>
      <w:marLeft w:val="0"/>
      <w:marRight w:val="0"/>
      <w:marTop w:val="0"/>
      <w:marBottom w:val="0"/>
      <w:divBdr>
        <w:top w:val="none" w:sz="0" w:space="0" w:color="auto"/>
        <w:left w:val="none" w:sz="0" w:space="0" w:color="auto"/>
        <w:bottom w:val="none" w:sz="0" w:space="0" w:color="auto"/>
        <w:right w:val="none" w:sz="0" w:space="0" w:color="auto"/>
      </w:divBdr>
      <w:divsChild>
        <w:div w:id="828980100">
          <w:marLeft w:val="720"/>
          <w:marRight w:val="0"/>
          <w:marTop w:val="240"/>
          <w:marBottom w:val="40"/>
          <w:divBdr>
            <w:top w:val="none" w:sz="0" w:space="0" w:color="auto"/>
            <w:left w:val="none" w:sz="0" w:space="0" w:color="auto"/>
            <w:bottom w:val="none" w:sz="0" w:space="0" w:color="auto"/>
            <w:right w:val="none" w:sz="0" w:space="0" w:color="auto"/>
          </w:divBdr>
        </w:div>
        <w:div w:id="1209494274">
          <w:marLeft w:val="893"/>
          <w:marRight w:val="0"/>
          <w:marTop w:val="40"/>
          <w:marBottom w:val="80"/>
          <w:divBdr>
            <w:top w:val="none" w:sz="0" w:space="0" w:color="auto"/>
            <w:left w:val="none" w:sz="0" w:space="0" w:color="auto"/>
            <w:bottom w:val="none" w:sz="0" w:space="0" w:color="auto"/>
            <w:right w:val="none" w:sz="0" w:space="0" w:color="auto"/>
          </w:divBdr>
        </w:div>
        <w:div w:id="2068802107">
          <w:marLeft w:val="893"/>
          <w:marRight w:val="0"/>
          <w:marTop w:val="40"/>
          <w:marBottom w:val="80"/>
          <w:divBdr>
            <w:top w:val="none" w:sz="0" w:space="0" w:color="auto"/>
            <w:left w:val="none" w:sz="0" w:space="0" w:color="auto"/>
            <w:bottom w:val="none" w:sz="0" w:space="0" w:color="auto"/>
            <w:right w:val="none" w:sz="0" w:space="0" w:color="auto"/>
          </w:divBdr>
        </w:div>
      </w:divsChild>
    </w:div>
    <w:div w:id="67509131">
      <w:bodyDiv w:val="1"/>
      <w:marLeft w:val="0"/>
      <w:marRight w:val="0"/>
      <w:marTop w:val="0"/>
      <w:marBottom w:val="0"/>
      <w:divBdr>
        <w:top w:val="none" w:sz="0" w:space="0" w:color="auto"/>
        <w:left w:val="none" w:sz="0" w:space="0" w:color="auto"/>
        <w:bottom w:val="none" w:sz="0" w:space="0" w:color="auto"/>
        <w:right w:val="none" w:sz="0" w:space="0" w:color="auto"/>
      </w:divBdr>
      <w:divsChild>
        <w:div w:id="749042780">
          <w:marLeft w:val="893"/>
          <w:marRight w:val="0"/>
          <w:marTop w:val="40"/>
          <w:marBottom w:val="80"/>
          <w:divBdr>
            <w:top w:val="none" w:sz="0" w:space="0" w:color="auto"/>
            <w:left w:val="none" w:sz="0" w:space="0" w:color="auto"/>
            <w:bottom w:val="none" w:sz="0" w:space="0" w:color="auto"/>
            <w:right w:val="none" w:sz="0" w:space="0" w:color="auto"/>
          </w:divBdr>
        </w:div>
        <w:div w:id="1462960343">
          <w:marLeft w:val="893"/>
          <w:marRight w:val="0"/>
          <w:marTop w:val="40"/>
          <w:marBottom w:val="80"/>
          <w:divBdr>
            <w:top w:val="none" w:sz="0" w:space="0" w:color="auto"/>
            <w:left w:val="none" w:sz="0" w:space="0" w:color="auto"/>
            <w:bottom w:val="none" w:sz="0" w:space="0" w:color="auto"/>
            <w:right w:val="none" w:sz="0" w:space="0" w:color="auto"/>
          </w:divBdr>
        </w:div>
        <w:div w:id="1785269705">
          <w:marLeft w:val="893"/>
          <w:marRight w:val="0"/>
          <w:marTop w:val="40"/>
          <w:marBottom w:val="80"/>
          <w:divBdr>
            <w:top w:val="none" w:sz="0" w:space="0" w:color="auto"/>
            <w:left w:val="none" w:sz="0" w:space="0" w:color="auto"/>
            <w:bottom w:val="none" w:sz="0" w:space="0" w:color="auto"/>
            <w:right w:val="none" w:sz="0" w:space="0" w:color="auto"/>
          </w:divBdr>
        </w:div>
        <w:div w:id="1972204691">
          <w:marLeft w:val="893"/>
          <w:marRight w:val="0"/>
          <w:marTop w:val="40"/>
          <w:marBottom w:val="80"/>
          <w:divBdr>
            <w:top w:val="none" w:sz="0" w:space="0" w:color="auto"/>
            <w:left w:val="none" w:sz="0" w:space="0" w:color="auto"/>
            <w:bottom w:val="none" w:sz="0" w:space="0" w:color="auto"/>
            <w:right w:val="none" w:sz="0" w:space="0" w:color="auto"/>
          </w:divBdr>
        </w:div>
        <w:div w:id="403064049">
          <w:marLeft w:val="893"/>
          <w:marRight w:val="0"/>
          <w:marTop w:val="40"/>
          <w:marBottom w:val="80"/>
          <w:divBdr>
            <w:top w:val="none" w:sz="0" w:space="0" w:color="auto"/>
            <w:left w:val="none" w:sz="0" w:space="0" w:color="auto"/>
            <w:bottom w:val="none" w:sz="0" w:space="0" w:color="auto"/>
            <w:right w:val="none" w:sz="0" w:space="0" w:color="auto"/>
          </w:divBdr>
        </w:div>
        <w:div w:id="463885647">
          <w:marLeft w:val="893"/>
          <w:marRight w:val="0"/>
          <w:marTop w:val="40"/>
          <w:marBottom w:val="80"/>
          <w:divBdr>
            <w:top w:val="none" w:sz="0" w:space="0" w:color="auto"/>
            <w:left w:val="none" w:sz="0" w:space="0" w:color="auto"/>
            <w:bottom w:val="none" w:sz="0" w:space="0" w:color="auto"/>
            <w:right w:val="none" w:sz="0" w:space="0" w:color="auto"/>
          </w:divBdr>
        </w:div>
        <w:div w:id="286275308">
          <w:marLeft w:val="893"/>
          <w:marRight w:val="0"/>
          <w:marTop w:val="40"/>
          <w:marBottom w:val="80"/>
          <w:divBdr>
            <w:top w:val="none" w:sz="0" w:space="0" w:color="auto"/>
            <w:left w:val="none" w:sz="0" w:space="0" w:color="auto"/>
            <w:bottom w:val="none" w:sz="0" w:space="0" w:color="auto"/>
            <w:right w:val="none" w:sz="0" w:space="0" w:color="auto"/>
          </w:divBdr>
        </w:div>
      </w:divsChild>
    </w:div>
    <w:div w:id="194663461">
      <w:bodyDiv w:val="1"/>
      <w:marLeft w:val="0"/>
      <w:marRight w:val="0"/>
      <w:marTop w:val="0"/>
      <w:marBottom w:val="0"/>
      <w:divBdr>
        <w:top w:val="none" w:sz="0" w:space="0" w:color="auto"/>
        <w:left w:val="none" w:sz="0" w:space="0" w:color="auto"/>
        <w:bottom w:val="none" w:sz="0" w:space="0" w:color="auto"/>
        <w:right w:val="none" w:sz="0" w:space="0" w:color="auto"/>
      </w:divBdr>
    </w:div>
    <w:div w:id="240066046">
      <w:bodyDiv w:val="1"/>
      <w:marLeft w:val="0"/>
      <w:marRight w:val="0"/>
      <w:marTop w:val="0"/>
      <w:marBottom w:val="0"/>
      <w:divBdr>
        <w:top w:val="none" w:sz="0" w:space="0" w:color="auto"/>
        <w:left w:val="none" w:sz="0" w:space="0" w:color="auto"/>
        <w:bottom w:val="none" w:sz="0" w:space="0" w:color="auto"/>
        <w:right w:val="none" w:sz="0" w:space="0" w:color="auto"/>
      </w:divBdr>
      <w:divsChild>
        <w:div w:id="1372994996">
          <w:marLeft w:val="720"/>
          <w:marRight w:val="0"/>
          <w:marTop w:val="240"/>
          <w:marBottom w:val="40"/>
          <w:divBdr>
            <w:top w:val="none" w:sz="0" w:space="0" w:color="auto"/>
            <w:left w:val="none" w:sz="0" w:space="0" w:color="auto"/>
            <w:bottom w:val="none" w:sz="0" w:space="0" w:color="auto"/>
            <w:right w:val="none" w:sz="0" w:space="0" w:color="auto"/>
          </w:divBdr>
        </w:div>
        <w:div w:id="1426072495">
          <w:marLeft w:val="893"/>
          <w:marRight w:val="0"/>
          <w:marTop w:val="40"/>
          <w:marBottom w:val="80"/>
          <w:divBdr>
            <w:top w:val="none" w:sz="0" w:space="0" w:color="auto"/>
            <w:left w:val="none" w:sz="0" w:space="0" w:color="auto"/>
            <w:bottom w:val="none" w:sz="0" w:space="0" w:color="auto"/>
            <w:right w:val="none" w:sz="0" w:space="0" w:color="auto"/>
          </w:divBdr>
        </w:div>
        <w:div w:id="1767842189">
          <w:marLeft w:val="893"/>
          <w:marRight w:val="0"/>
          <w:marTop w:val="40"/>
          <w:marBottom w:val="80"/>
          <w:divBdr>
            <w:top w:val="none" w:sz="0" w:space="0" w:color="auto"/>
            <w:left w:val="none" w:sz="0" w:space="0" w:color="auto"/>
            <w:bottom w:val="none" w:sz="0" w:space="0" w:color="auto"/>
            <w:right w:val="none" w:sz="0" w:space="0" w:color="auto"/>
          </w:divBdr>
        </w:div>
        <w:div w:id="1760757902">
          <w:marLeft w:val="893"/>
          <w:marRight w:val="0"/>
          <w:marTop w:val="40"/>
          <w:marBottom w:val="80"/>
          <w:divBdr>
            <w:top w:val="none" w:sz="0" w:space="0" w:color="auto"/>
            <w:left w:val="none" w:sz="0" w:space="0" w:color="auto"/>
            <w:bottom w:val="none" w:sz="0" w:space="0" w:color="auto"/>
            <w:right w:val="none" w:sz="0" w:space="0" w:color="auto"/>
          </w:divBdr>
        </w:div>
        <w:div w:id="1798446596">
          <w:marLeft w:val="893"/>
          <w:marRight w:val="0"/>
          <w:marTop w:val="40"/>
          <w:marBottom w:val="80"/>
          <w:divBdr>
            <w:top w:val="none" w:sz="0" w:space="0" w:color="auto"/>
            <w:left w:val="none" w:sz="0" w:space="0" w:color="auto"/>
            <w:bottom w:val="none" w:sz="0" w:space="0" w:color="auto"/>
            <w:right w:val="none" w:sz="0" w:space="0" w:color="auto"/>
          </w:divBdr>
        </w:div>
      </w:divsChild>
    </w:div>
    <w:div w:id="586041488">
      <w:bodyDiv w:val="1"/>
      <w:marLeft w:val="0"/>
      <w:marRight w:val="0"/>
      <w:marTop w:val="0"/>
      <w:marBottom w:val="0"/>
      <w:divBdr>
        <w:top w:val="none" w:sz="0" w:space="0" w:color="auto"/>
        <w:left w:val="none" w:sz="0" w:space="0" w:color="auto"/>
        <w:bottom w:val="none" w:sz="0" w:space="0" w:color="auto"/>
        <w:right w:val="none" w:sz="0" w:space="0" w:color="auto"/>
      </w:divBdr>
      <w:divsChild>
        <w:div w:id="898714148">
          <w:marLeft w:val="720"/>
          <w:marRight w:val="0"/>
          <w:marTop w:val="240"/>
          <w:marBottom w:val="40"/>
          <w:divBdr>
            <w:top w:val="none" w:sz="0" w:space="0" w:color="auto"/>
            <w:left w:val="none" w:sz="0" w:space="0" w:color="auto"/>
            <w:bottom w:val="none" w:sz="0" w:space="0" w:color="auto"/>
            <w:right w:val="none" w:sz="0" w:space="0" w:color="auto"/>
          </w:divBdr>
        </w:div>
        <w:div w:id="1601140883">
          <w:marLeft w:val="893"/>
          <w:marRight w:val="0"/>
          <w:marTop w:val="40"/>
          <w:marBottom w:val="80"/>
          <w:divBdr>
            <w:top w:val="none" w:sz="0" w:space="0" w:color="auto"/>
            <w:left w:val="none" w:sz="0" w:space="0" w:color="auto"/>
            <w:bottom w:val="none" w:sz="0" w:space="0" w:color="auto"/>
            <w:right w:val="none" w:sz="0" w:space="0" w:color="auto"/>
          </w:divBdr>
        </w:div>
        <w:div w:id="1408113897">
          <w:marLeft w:val="893"/>
          <w:marRight w:val="0"/>
          <w:marTop w:val="40"/>
          <w:marBottom w:val="80"/>
          <w:divBdr>
            <w:top w:val="none" w:sz="0" w:space="0" w:color="auto"/>
            <w:left w:val="none" w:sz="0" w:space="0" w:color="auto"/>
            <w:bottom w:val="none" w:sz="0" w:space="0" w:color="auto"/>
            <w:right w:val="none" w:sz="0" w:space="0" w:color="auto"/>
          </w:divBdr>
        </w:div>
      </w:divsChild>
    </w:div>
    <w:div w:id="711613645">
      <w:bodyDiv w:val="1"/>
      <w:marLeft w:val="0"/>
      <w:marRight w:val="0"/>
      <w:marTop w:val="0"/>
      <w:marBottom w:val="0"/>
      <w:divBdr>
        <w:top w:val="none" w:sz="0" w:space="0" w:color="auto"/>
        <w:left w:val="none" w:sz="0" w:space="0" w:color="auto"/>
        <w:bottom w:val="none" w:sz="0" w:space="0" w:color="auto"/>
        <w:right w:val="none" w:sz="0" w:space="0" w:color="auto"/>
      </w:divBdr>
      <w:divsChild>
        <w:div w:id="1338383792">
          <w:marLeft w:val="720"/>
          <w:marRight w:val="0"/>
          <w:marTop w:val="240"/>
          <w:marBottom w:val="40"/>
          <w:divBdr>
            <w:top w:val="none" w:sz="0" w:space="0" w:color="auto"/>
            <w:left w:val="none" w:sz="0" w:space="0" w:color="auto"/>
            <w:bottom w:val="none" w:sz="0" w:space="0" w:color="auto"/>
            <w:right w:val="none" w:sz="0" w:space="0" w:color="auto"/>
          </w:divBdr>
        </w:div>
        <w:div w:id="344941802">
          <w:marLeft w:val="893"/>
          <w:marRight w:val="0"/>
          <w:marTop w:val="40"/>
          <w:marBottom w:val="80"/>
          <w:divBdr>
            <w:top w:val="none" w:sz="0" w:space="0" w:color="auto"/>
            <w:left w:val="none" w:sz="0" w:space="0" w:color="auto"/>
            <w:bottom w:val="none" w:sz="0" w:space="0" w:color="auto"/>
            <w:right w:val="none" w:sz="0" w:space="0" w:color="auto"/>
          </w:divBdr>
        </w:div>
        <w:div w:id="901796514">
          <w:marLeft w:val="893"/>
          <w:marRight w:val="0"/>
          <w:marTop w:val="40"/>
          <w:marBottom w:val="80"/>
          <w:divBdr>
            <w:top w:val="none" w:sz="0" w:space="0" w:color="auto"/>
            <w:left w:val="none" w:sz="0" w:space="0" w:color="auto"/>
            <w:bottom w:val="none" w:sz="0" w:space="0" w:color="auto"/>
            <w:right w:val="none" w:sz="0" w:space="0" w:color="auto"/>
          </w:divBdr>
        </w:div>
      </w:divsChild>
    </w:div>
    <w:div w:id="840390372">
      <w:bodyDiv w:val="1"/>
      <w:marLeft w:val="0"/>
      <w:marRight w:val="0"/>
      <w:marTop w:val="0"/>
      <w:marBottom w:val="0"/>
      <w:divBdr>
        <w:top w:val="none" w:sz="0" w:space="0" w:color="auto"/>
        <w:left w:val="none" w:sz="0" w:space="0" w:color="auto"/>
        <w:bottom w:val="none" w:sz="0" w:space="0" w:color="auto"/>
        <w:right w:val="none" w:sz="0" w:space="0" w:color="auto"/>
      </w:divBdr>
      <w:divsChild>
        <w:div w:id="1947957796">
          <w:marLeft w:val="720"/>
          <w:marRight w:val="0"/>
          <w:marTop w:val="240"/>
          <w:marBottom w:val="40"/>
          <w:divBdr>
            <w:top w:val="none" w:sz="0" w:space="0" w:color="auto"/>
            <w:left w:val="none" w:sz="0" w:space="0" w:color="auto"/>
            <w:bottom w:val="none" w:sz="0" w:space="0" w:color="auto"/>
            <w:right w:val="none" w:sz="0" w:space="0" w:color="auto"/>
          </w:divBdr>
        </w:div>
        <w:div w:id="1926571885">
          <w:marLeft w:val="893"/>
          <w:marRight w:val="0"/>
          <w:marTop w:val="40"/>
          <w:marBottom w:val="80"/>
          <w:divBdr>
            <w:top w:val="none" w:sz="0" w:space="0" w:color="auto"/>
            <w:left w:val="none" w:sz="0" w:space="0" w:color="auto"/>
            <w:bottom w:val="none" w:sz="0" w:space="0" w:color="auto"/>
            <w:right w:val="none" w:sz="0" w:space="0" w:color="auto"/>
          </w:divBdr>
        </w:div>
        <w:div w:id="1047412749">
          <w:marLeft w:val="893"/>
          <w:marRight w:val="0"/>
          <w:marTop w:val="40"/>
          <w:marBottom w:val="80"/>
          <w:divBdr>
            <w:top w:val="none" w:sz="0" w:space="0" w:color="auto"/>
            <w:left w:val="none" w:sz="0" w:space="0" w:color="auto"/>
            <w:bottom w:val="none" w:sz="0" w:space="0" w:color="auto"/>
            <w:right w:val="none" w:sz="0" w:space="0" w:color="auto"/>
          </w:divBdr>
        </w:div>
        <w:div w:id="531578771">
          <w:marLeft w:val="893"/>
          <w:marRight w:val="0"/>
          <w:marTop w:val="40"/>
          <w:marBottom w:val="80"/>
          <w:divBdr>
            <w:top w:val="none" w:sz="0" w:space="0" w:color="auto"/>
            <w:left w:val="none" w:sz="0" w:space="0" w:color="auto"/>
            <w:bottom w:val="none" w:sz="0" w:space="0" w:color="auto"/>
            <w:right w:val="none" w:sz="0" w:space="0" w:color="auto"/>
          </w:divBdr>
        </w:div>
        <w:div w:id="296644931">
          <w:marLeft w:val="893"/>
          <w:marRight w:val="0"/>
          <w:marTop w:val="40"/>
          <w:marBottom w:val="80"/>
          <w:divBdr>
            <w:top w:val="none" w:sz="0" w:space="0" w:color="auto"/>
            <w:left w:val="none" w:sz="0" w:space="0" w:color="auto"/>
            <w:bottom w:val="none" w:sz="0" w:space="0" w:color="auto"/>
            <w:right w:val="none" w:sz="0" w:space="0" w:color="auto"/>
          </w:divBdr>
        </w:div>
      </w:divsChild>
    </w:div>
    <w:div w:id="952707391">
      <w:bodyDiv w:val="1"/>
      <w:marLeft w:val="0"/>
      <w:marRight w:val="0"/>
      <w:marTop w:val="0"/>
      <w:marBottom w:val="0"/>
      <w:divBdr>
        <w:top w:val="none" w:sz="0" w:space="0" w:color="auto"/>
        <w:left w:val="none" w:sz="0" w:space="0" w:color="auto"/>
        <w:bottom w:val="none" w:sz="0" w:space="0" w:color="auto"/>
        <w:right w:val="none" w:sz="0" w:space="0" w:color="auto"/>
      </w:divBdr>
      <w:divsChild>
        <w:div w:id="513107360">
          <w:marLeft w:val="720"/>
          <w:marRight w:val="0"/>
          <w:marTop w:val="240"/>
          <w:marBottom w:val="40"/>
          <w:divBdr>
            <w:top w:val="none" w:sz="0" w:space="0" w:color="auto"/>
            <w:left w:val="none" w:sz="0" w:space="0" w:color="auto"/>
            <w:bottom w:val="none" w:sz="0" w:space="0" w:color="auto"/>
            <w:right w:val="none" w:sz="0" w:space="0" w:color="auto"/>
          </w:divBdr>
        </w:div>
        <w:div w:id="1920862664">
          <w:marLeft w:val="893"/>
          <w:marRight w:val="0"/>
          <w:marTop w:val="40"/>
          <w:marBottom w:val="80"/>
          <w:divBdr>
            <w:top w:val="none" w:sz="0" w:space="0" w:color="auto"/>
            <w:left w:val="none" w:sz="0" w:space="0" w:color="auto"/>
            <w:bottom w:val="none" w:sz="0" w:space="0" w:color="auto"/>
            <w:right w:val="none" w:sz="0" w:space="0" w:color="auto"/>
          </w:divBdr>
        </w:div>
        <w:div w:id="84229773">
          <w:marLeft w:val="893"/>
          <w:marRight w:val="0"/>
          <w:marTop w:val="40"/>
          <w:marBottom w:val="80"/>
          <w:divBdr>
            <w:top w:val="none" w:sz="0" w:space="0" w:color="auto"/>
            <w:left w:val="none" w:sz="0" w:space="0" w:color="auto"/>
            <w:bottom w:val="none" w:sz="0" w:space="0" w:color="auto"/>
            <w:right w:val="none" w:sz="0" w:space="0" w:color="auto"/>
          </w:divBdr>
        </w:div>
      </w:divsChild>
    </w:div>
    <w:div w:id="1009942215">
      <w:bodyDiv w:val="1"/>
      <w:marLeft w:val="0"/>
      <w:marRight w:val="0"/>
      <w:marTop w:val="0"/>
      <w:marBottom w:val="0"/>
      <w:divBdr>
        <w:top w:val="none" w:sz="0" w:space="0" w:color="auto"/>
        <w:left w:val="none" w:sz="0" w:space="0" w:color="auto"/>
        <w:bottom w:val="none" w:sz="0" w:space="0" w:color="auto"/>
        <w:right w:val="none" w:sz="0" w:space="0" w:color="auto"/>
      </w:divBdr>
      <w:divsChild>
        <w:div w:id="224995759">
          <w:marLeft w:val="720"/>
          <w:marRight w:val="0"/>
          <w:marTop w:val="240"/>
          <w:marBottom w:val="40"/>
          <w:divBdr>
            <w:top w:val="none" w:sz="0" w:space="0" w:color="auto"/>
            <w:left w:val="none" w:sz="0" w:space="0" w:color="auto"/>
            <w:bottom w:val="none" w:sz="0" w:space="0" w:color="auto"/>
            <w:right w:val="none" w:sz="0" w:space="0" w:color="auto"/>
          </w:divBdr>
        </w:div>
        <w:div w:id="1286035385">
          <w:marLeft w:val="893"/>
          <w:marRight w:val="0"/>
          <w:marTop w:val="40"/>
          <w:marBottom w:val="80"/>
          <w:divBdr>
            <w:top w:val="none" w:sz="0" w:space="0" w:color="auto"/>
            <w:left w:val="none" w:sz="0" w:space="0" w:color="auto"/>
            <w:bottom w:val="none" w:sz="0" w:space="0" w:color="auto"/>
            <w:right w:val="none" w:sz="0" w:space="0" w:color="auto"/>
          </w:divBdr>
        </w:div>
        <w:div w:id="298072651">
          <w:marLeft w:val="850"/>
          <w:marRight w:val="0"/>
          <w:marTop w:val="40"/>
          <w:marBottom w:val="40"/>
          <w:divBdr>
            <w:top w:val="none" w:sz="0" w:space="0" w:color="auto"/>
            <w:left w:val="none" w:sz="0" w:space="0" w:color="auto"/>
            <w:bottom w:val="none" w:sz="0" w:space="0" w:color="auto"/>
            <w:right w:val="none" w:sz="0" w:space="0" w:color="auto"/>
          </w:divBdr>
        </w:div>
        <w:div w:id="168445938">
          <w:marLeft w:val="850"/>
          <w:marRight w:val="0"/>
          <w:marTop w:val="40"/>
          <w:marBottom w:val="40"/>
          <w:divBdr>
            <w:top w:val="none" w:sz="0" w:space="0" w:color="auto"/>
            <w:left w:val="none" w:sz="0" w:space="0" w:color="auto"/>
            <w:bottom w:val="none" w:sz="0" w:space="0" w:color="auto"/>
            <w:right w:val="none" w:sz="0" w:space="0" w:color="auto"/>
          </w:divBdr>
        </w:div>
        <w:div w:id="1655917563">
          <w:marLeft w:val="850"/>
          <w:marRight w:val="0"/>
          <w:marTop w:val="40"/>
          <w:marBottom w:val="120"/>
          <w:divBdr>
            <w:top w:val="none" w:sz="0" w:space="0" w:color="auto"/>
            <w:left w:val="none" w:sz="0" w:space="0" w:color="auto"/>
            <w:bottom w:val="none" w:sz="0" w:space="0" w:color="auto"/>
            <w:right w:val="none" w:sz="0" w:space="0" w:color="auto"/>
          </w:divBdr>
        </w:div>
        <w:div w:id="1807971061">
          <w:marLeft w:val="893"/>
          <w:marRight w:val="0"/>
          <w:marTop w:val="40"/>
          <w:marBottom w:val="80"/>
          <w:divBdr>
            <w:top w:val="none" w:sz="0" w:space="0" w:color="auto"/>
            <w:left w:val="none" w:sz="0" w:space="0" w:color="auto"/>
            <w:bottom w:val="none" w:sz="0" w:space="0" w:color="auto"/>
            <w:right w:val="none" w:sz="0" w:space="0" w:color="auto"/>
          </w:divBdr>
        </w:div>
        <w:div w:id="1002977292">
          <w:marLeft w:val="850"/>
          <w:marRight w:val="0"/>
          <w:marTop w:val="40"/>
          <w:marBottom w:val="40"/>
          <w:divBdr>
            <w:top w:val="none" w:sz="0" w:space="0" w:color="auto"/>
            <w:left w:val="none" w:sz="0" w:space="0" w:color="auto"/>
            <w:bottom w:val="none" w:sz="0" w:space="0" w:color="auto"/>
            <w:right w:val="none" w:sz="0" w:space="0" w:color="auto"/>
          </w:divBdr>
        </w:div>
      </w:divsChild>
    </w:div>
    <w:div w:id="1100758452">
      <w:bodyDiv w:val="1"/>
      <w:marLeft w:val="0"/>
      <w:marRight w:val="0"/>
      <w:marTop w:val="0"/>
      <w:marBottom w:val="0"/>
      <w:divBdr>
        <w:top w:val="none" w:sz="0" w:space="0" w:color="auto"/>
        <w:left w:val="none" w:sz="0" w:space="0" w:color="auto"/>
        <w:bottom w:val="none" w:sz="0" w:space="0" w:color="auto"/>
        <w:right w:val="none" w:sz="0" w:space="0" w:color="auto"/>
      </w:divBdr>
      <w:divsChild>
        <w:div w:id="579412660">
          <w:marLeft w:val="720"/>
          <w:marRight w:val="0"/>
          <w:marTop w:val="240"/>
          <w:marBottom w:val="40"/>
          <w:divBdr>
            <w:top w:val="none" w:sz="0" w:space="0" w:color="auto"/>
            <w:left w:val="none" w:sz="0" w:space="0" w:color="auto"/>
            <w:bottom w:val="none" w:sz="0" w:space="0" w:color="auto"/>
            <w:right w:val="none" w:sz="0" w:space="0" w:color="auto"/>
          </w:divBdr>
        </w:div>
        <w:div w:id="1183666491">
          <w:marLeft w:val="893"/>
          <w:marRight w:val="0"/>
          <w:marTop w:val="40"/>
          <w:marBottom w:val="80"/>
          <w:divBdr>
            <w:top w:val="none" w:sz="0" w:space="0" w:color="auto"/>
            <w:left w:val="none" w:sz="0" w:space="0" w:color="auto"/>
            <w:bottom w:val="none" w:sz="0" w:space="0" w:color="auto"/>
            <w:right w:val="none" w:sz="0" w:space="0" w:color="auto"/>
          </w:divBdr>
        </w:div>
        <w:div w:id="1392272492">
          <w:marLeft w:val="893"/>
          <w:marRight w:val="0"/>
          <w:marTop w:val="40"/>
          <w:marBottom w:val="80"/>
          <w:divBdr>
            <w:top w:val="none" w:sz="0" w:space="0" w:color="auto"/>
            <w:left w:val="none" w:sz="0" w:space="0" w:color="auto"/>
            <w:bottom w:val="none" w:sz="0" w:space="0" w:color="auto"/>
            <w:right w:val="none" w:sz="0" w:space="0" w:color="auto"/>
          </w:divBdr>
        </w:div>
        <w:div w:id="1233396442">
          <w:marLeft w:val="893"/>
          <w:marRight w:val="0"/>
          <w:marTop w:val="40"/>
          <w:marBottom w:val="80"/>
          <w:divBdr>
            <w:top w:val="none" w:sz="0" w:space="0" w:color="auto"/>
            <w:left w:val="none" w:sz="0" w:space="0" w:color="auto"/>
            <w:bottom w:val="none" w:sz="0" w:space="0" w:color="auto"/>
            <w:right w:val="none" w:sz="0" w:space="0" w:color="auto"/>
          </w:divBdr>
        </w:div>
        <w:div w:id="334265331">
          <w:marLeft w:val="893"/>
          <w:marRight w:val="0"/>
          <w:marTop w:val="40"/>
          <w:marBottom w:val="80"/>
          <w:divBdr>
            <w:top w:val="none" w:sz="0" w:space="0" w:color="auto"/>
            <w:left w:val="none" w:sz="0" w:space="0" w:color="auto"/>
            <w:bottom w:val="none" w:sz="0" w:space="0" w:color="auto"/>
            <w:right w:val="none" w:sz="0" w:space="0" w:color="auto"/>
          </w:divBdr>
        </w:div>
      </w:divsChild>
    </w:div>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sChild>
        <w:div w:id="1601446636">
          <w:marLeft w:val="893"/>
          <w:marRight w:val="0"/>
          <w:marTop w:val="40"/>
          <w:marBottom w:val="80"/>
          <w:divBdr>
            <w:top w:val="none" w:sz="0" w:space="0" w:color="auto"/>
            <w:left w:val="none" w:sz="0" w:space="0" w:color="auto"/>
            <w:bottom w:val="none" w:sz="0" w:space="0" w:color="auto"/>
            <w:right w:val="none" w:sz="0" w:space="0" w:color="auto"/>
          </w:divBdr>
        </w:div>
        <w:div w:id="2100828711">
          <w:marLeft w:val="850"/>
          <w:marRight w:val="0"/>
          <w:marTop w:val="40"/>
          <w:marBottom w:val="40"/>
          <w:divBdr>
            <w:top w:val="none" w:sz="0" w:space="0" w:color="auto"/>
            <w:left w:val="none" w:sz="0" w:space="0" w:color="auto"/>
            <w:bottom w:val="none" w:sz="0" w:space="0" w:color="auto"/>
            <w:right w:val="none" w:sz="0" w:space="0" w:color="auto"/>
          </w:divBdr>
        </w:div>
        <w:div w:id="1915582900">
          <w:marLeft w:val="850"/>
          <w:marRight w:val="0"/>
          <w:marTop w:val="40"/>
          <w:marBottom w:val="120"/>
          <w:divBdr>
            <w:top w:val="none" w:sz="0" w:space="0" w:color="auto"/>
            <w:left w:val="none" w:sz="0" w:space="0" w:color="auto"/>
            <w:bottom w:val="none" w:sz="0" w:space="0" w:color="auto"/>
            <w:right w:val="none" w:sz="0" w:space="0" w:color="auto"/>
          </w:divBdr>
        </w:div>
        <w:div w:id="1691292609">
          <w:marLeft w:val="893"/>
          <w:marRight w:val="0"/>
          <w:marTop w:val="40"/>
          <w:marBottom w:val="80"/>
          <w:divBdr>
            <w:top w:val="none" w:sz="0" w:space="0" w:color="auto"/>
            <w:left w:val="none" w:sz="0" w:space="0" w:color="auto"/>
            <w:bottom w:val="none" w:sz="0" w:space="0" w:color="auto"/>
            <w:right w:val="none" w:sz="0" w:space="0" w:color="auto"/>
          </w:divBdr>
        </w:div>
        <w:div w:id="108353305">
          <w:marLeft w:val="850"/>
          <w:marRight w:val="0"/>
          <w:marTop w:val="40"/>
          <w:marBottom w:val="40"/>
          <w:divBdr>
            <w:top w:val="none" w:sz="0" w:space="0" w:color="auto"/>
            <w:left w:val="none" w:sz="0" w:space="0" w:color="auto"/>
            <w:bottom w:val="none" w:sz="0" w:space="0" w:color="auto"/>
            <w:right w:val="none" w:sz="0" w:space="0" w:color="auto"/>
          </w:divBdr>
        </w:div>
        <w:div w:id="1253197377">
          <w:marLeft w:val="850"/>
          <w:marRight w:val="0"/>
          <w:marTop w:val="40"/>
          <w:marBottom w:val="120"/>
          <w:divBdr>
            <w:top w:val="none" w:sz="0" w:space="0" w:color="auto"/>
            <w:left w:val="none" w:sz="0" w:space="0" w:color="auto"/>
            <w:bottom w:val="none" w:sz="0" w:space="0" w:color="auto"/>
            <w:right w:val="none" w:sz="0" w:space="0" w:color="auto"/>
          </w:divBdr>
        </w:div>
        <w:div w:id="1381200998">
          <w:marLeft w:val="893"/>
          <w:marRight w:val="0"/>
          <w:marTop w:val="40"/>
          <w:marBottom w:val="80"/>
          <w:divBdr>
            <w:top w:val="none" w:sz="0" w:space="0" w:color="auto"/>
            <w:left w:val="none" w:sz="0" w:space="0" w:color="auto"/>
            <w:bottom w:val="none" w:sz="0" w:space="0" w:color="auto"/>
            <w:right w:val="none" w:sz="0" w:space="0" w:color="auto"/>
          </w:divBdr>
        </w:div>
        <w:div w:id="1389114777">
          <w:marLeft w:val="850"/>
          <w:marRight w:val="0"/>
          <w:marTop w:val="40"/>
          <w:marBottom w:val="120"/>
          <w:divBdr>
            <w:top w:val="none" w:sz="0" w:space="0" w:color="auto"/>
            <w:left w:val="none" w:sz="0" w:space="0" w:color="auto"/>
            <w:bottom w:val="none" w:sz="0" w:space="0" w:color="auto"/>
            <w:right w:val="none" w:sz="0" w:space="0" w:color="auto"/>
          </w:divBdr>
        </w:div>
        <w:div w:id="305211043">
          <w:marLeft w:val="893"/>
          <w:marRight w:val="0"/>
          <w:marTop w:val="40"/>
          <w:marBottom w:val="80"/>
          <w:divBdr>
            <w:top w:val="none" w:sz="0" w:space="0" w:color="auto"/>
            <w:left w:val="none" w:sz="0" w:space="0" w:color="auto"/>
            <w:bottom w:val="none" w:sz="0" w:space="0" w:color="auto"/>
            <w:right w:val="none" w:sz="0" w:space="0" w:color="auto"/>
          </w:divBdr>
        </w:div>
        <w:div w:id="153184740">
          <w:marLeft w:val="850"/>
          <w:marRight w:val="0"/>
          <w:marTop w:val="40"/>
          <w:marBottom w:val="40"/>
          <w:divBdr>
            <w:top w:val="none" w:sz="0" w:space="0" w:color="auto"/>
            <w:left w:val="none" w:sz="0" w:space="0" w:color="auto"/>
            <w:bottom w:val="none" w:sz="0" w:space="0" w:color="auto"/>
            <w:right w:val="none" w:sz="0" w:space="0" w:color="auto"/>
          </w:divBdr>
        </w:div>
        <w:div w:id="1744907302">
          <w:marLeft w:val="850"/>
          <w:marRight w:val="0"/>
          <w:marTop w:val="40"/>
          <w:marBottom w:val="40"/>
          <w:divBdr>
            <w:top w:val="none" w:sz="0" w:space="0" w:color="auto"/>
            <w:left w:val="none" w:sz="0" w:space="0" w:color="auto"/>
            <w:bottom w:val="none" w:sz="0" w:space="0" w:color="auto"/>
            <w:right w:val="none" w:sz="0" w:space="0" w:color="auto"/>
          </w:divBdr>
        </w:div>
      </w:divsChild>
    </w:div>
    <w:div w:id="1317106405">
      <w:bodyDiv w:val="1"/>
      <w:marLeft w:val="0"/>
      <w:marRight w:val="0"/>
      <w:marTop w:val="0"/>
      <w:marBottom w:val="0"/>
      <w:divBdr>
        <w:top w:val="none" w:sz="0" w:space="0" w:color="auto"/>
        <w:left w:val="none" w:sz="0" w:space="0" w:color="auto"/>
        <w:bottom w:val="none" w:sz="0" w:space="0" w:color="auto"/>
        <w:right w:val="none" w:sz="0" w:space="0" w:color="auto"/>
      </w:divBdr>
      <w:divsChild>
        <w:div w:id="302582726">
          <w:marLeft w:val="720"/>
          <w:marRight w:val="0"/>
          <w:marTop w:val="240"/>
          <w:marBottom w:val="40"/>
          <w:divBdr>
            <w:top w:val="none" w:sz="0" w:space="0" w:color="auto"/>
            <w:left w:val="none" w:sz="0" w:space="0" w:color="auto"/>
            <w:bottom w:val="none" w:sz="0" w:space="0" w:color="auto"/>
            <w:right w:val="none" w:sz="0" w:space="0" w:color="auto"/>
          </w:divBdr>
        </w:div>
        <w:div w:id="1523741374">
          <w:marLeft w:val="893"/>
          <w:marRight w:val="0"/>
          <w:marTop w:val="40"/>
          <w:marBottom w:val="80"/>
          <w:divBdr>
            <w:top w:val="none" w:sz="0" w:space="0" w:color="auto"/>
            <w:left w:val="none" w:sz="0" w:space="0" w:color="auto"/>
            <w:bottom w:val="none" w:sz="0" w:space="0" w:color="auto"/>
            <w:right w:val="none" w:sz="0" w:space="0" w:color="auto"/>
          </w:divBdr>
        </w:div>
        <w:div w:id="1812214548">
          <w:marLeft w:val="893"/>
          <w:marRight w:val="0"/>
          <w:marTop w:val="40"/>
          <w:marBottom w:val="80"/>
          <w:divBdr>
            <w:top w:val="none" w:sz="0" w:space="0" w:color="auto"/>
            <w:left w:val="none" w:sz="0" w:space="0" w:color="auto"/>
            <w:bottom w:val="none" w:sz="0" w:space="0" w:color="auto"/>
            <w:right w:val="none" w:sz="0" w:space="0" w:color="auto"/>
          </w:divBdr>
        </w:div>
        <w:div w:id="1947928515">
          <w:marLeft w:val="893"/>
          <w:marRight w:val="0"/>
          <w:marTop w:val="40"/>
          <w:marBottom w:val="80"/>
          <w:divBdr>
            <w:top w:val="none" w:sz="0" w:space="0" w:color="auto"/>
            <w:left w:val="none" w:sz="0" w:space="0" w:color="auto"/>
            <w:bottom w:val="none" w:sz="0" w:space="0" w:color="auto"/>
            <w:right w:val="none" w:sz="0" w:space="0" w:color="auto"/>
          </w:divBdr>
        </w:div>
        <w:div w:id="227153191">
          <w:marLeft w:val="893"/>
          <w:marRight w:val="0"/>
          <w:marTop w:val="40"/>
          <w:marBottom w:val="80"/>
          <w:divBdr>
            <w:top w:val="none" w:sz="0" w:space="0" w:color="auto"/>
            <w:left w:val="none" w:sz="0" w:space="0" w:color="auto"/>
            <w:bottom w:val="none" w:sz="0" w:space="0" w:color="auto"/>
            <w:right w:val="none" w:sz="0" w:space="0" w:color="auto"/>
          </w:divBdr>
        </w:div>
        <w:div w:id="1809543403">
          <w:marLeft w:val="893"/>
          <w:marRight w:val="0"/>
          <w:marTop w:val="40"/>
          <w:marBottom w:val="80"/>
          <w:divBdr>
            <w:top w:val="none" w:sz="0" w:space="0" w:color="auto"/>
            <w:left w:val="none" w:sz="0" w:space="0" w:color="auto"/>
            <w:bottom w:val="none" w:sz="0" w:space="0" w:color="auto"/>
            <w:right w:val="none" w:sz="0" w:space="0" w:color="auto"/>
          </w:divBdr>
        </w:div>
        <w:div w:id="1199204167">
          <w:marLeft w:val="893"/>
          <w:marRight w:val="0"/>
          <w:marTop w:val="40"/>
          <w:marBottom w:val="80"/>
          <w:divBdr>
            <w:top w:val="none" w:sz="0" w:space="0" w:color="auto"/>
            <w:left w:val="none" w:sz="0" w:space="0" w:color="auto"/>
            <w:bottom w:val="none" w:sz="0" w:space="0" w:color="auto"/>
            <w:right w:val="none" w:sz="0" w:space="0" w:color="auto"/>
          </w:divBdr>
        </w:div>
        <w:div w:id="845053489">
          <w:marLeft w:val="893"/>
          <w:marRight w:val="0"/>
          <w:marTop w:val="40"/>
          <w:marBottom w:val="80"/>
          <w:divBdr>
            <w:top w:val="none" w:sz="0" w:space="0" w:color="auto"/>
            <w:left w:val="none" w:sz="0" w:space="0" w:color="auto"/>
            <w:bottom w:val="none" w:sz="0" w:space="0" w:color="auto"/>
            <w:right w:val="none" w:sz="0" w:space="0" w:color="auto"/>
          </w:divBdr>
        </w:div>
      </w:divsChild>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 w:id="1958413572">
      <w:bodyDiv w:val="1"/>
      <w:marLeft w:val="0"/>
      <w:marRight w:val="0"/>
      <w:marTop w:val="0"/>
      <w:marBottom w:val="0"/>
      <w:divBdr>
        <w:top w:val="none" w:sz="0" w:space="0" w:color="auto"/>
        <w:left w:val="none" w:sz="0" w:space="0" w:color="auto"/>
        <w:bottom w:val="none" w:sz="0" w:space="0" w:color="auto"/>
        <w:right w:val="none" w:sz="0" w:space="0" w:color="auto"/>
      </w:divBdr>
      <w:divsChild>
        <w:div w:id="373776204">
          <w:marLeft w:val="720"/>
          <w:marRight w:val="0"/>
          <w:marTop w:val="240"/>
          <w:marBottom w:val="40"/>
          <w:divBdr>
            <w:top w:val="none" w:sz="0" w:space="0" w:color="auto"/>
            <w:left w:val="none" w:sz="0" w:space="0" w:color="auto"/>
            <w:bottom w:val="none" w:sz="0" w:space="0" w:color="auto"/>
            <w:right w:val="none" w:sz="0" w:space="0" w:color="auto"/>
          </w:divBdr>
        </w:div>
        <w:div w:id="1820876941">
          <w:marLeft w:val="893"/>
          <w:marRight w:val="0"/>
          <w:marTop w:val="40"/>
          <w:marBottom w:val="80"/>
          <w:divBdr>
            <w:top w:val="none" w:sz="0" w:space="0" w:color="auto"/>
            <w:left w:val="none" w:sz="0" w:space="0" w:color="auto"/>
            <w:bottom w:val="none" w:sz="0" w:space="0" w:color="auto"/>
            <w:right w:val="none" w:sz="0" w:space="0" w:color="auto"/>
          </w:divBdr>
        </w:div>
        <w:div w:id="2041735979">
          <w:marLeft w:val="893"/>
          <w:marRight w:val="0"/>
          <w:marTop w:val="40"/>
          <w:marBottom w:val="80"/>
          <w:divBdr>
            <w:top w:val="none" w:sz="0" w:space="0" w:color="auto"/>
            <w:left w:val="none" w:sz="0" w:space="0" w:color="auto"/>
            <w:bottom w:val="none" w:sz="0" w:space="0" w:color="auto"/>
            <w:right w:val="none" w:sz="0" w:space="0" w:color="auto"/>
          </w:divBdr>
        </w:div>
      </w:divsChild>
    </w:div>
    <w:div w:id="2081709252">
      <w:bodyDiv w:val="1"/>
      <w:marLeft w:val="0"/>
      <w:marRight w:val="0"/>
      <w:marTop w:val="0"/>
      <w:marBottom w:val="0"/>
      <w:divBdr>
        <w:top w:val="none" w:sz="0" w:space="0" w:color="auto"/>
        <w:left w:val="none" w:sz="0" w:space="0" w:color="auto"/>
        <w:bottom w:val="none" w:sz="0" w:space="0" w:color="auto"/>
        <w:right w:val="none" w:sz="0" w:space="0" w:color="auto"/>
      </w:divBdr>
      <w:divsChild>
        <w:div w:id="396362345">
          <w:marLeft w:val="720"/>
          <w:marRight w:val="0"/>
          <w:marTop w:val="240"/>
          <w:marBottom w:val="40"/>
          <w:divBdr>
            <w:top w:val="none" w:sz="0" w:space="0" w:color="auto"/>
            <w:left w:val="none" w:sz="0" w:space="0" w:color="auto"/>
            <w:bottom w:val="none" w:sz="0" w:space="0" w:color="auto"/>
            <w:right w:val="none" w:sz="0" w:space="0" w:color="auto"/>
          </w:divBdr>
        </w:div>
        <w:div w:id="323165320">
          <w:marLeft w:val="893"/>
          <w:marRight w:val="0"/>
          <w:marTop w:val="40"/>
          <w:marBottom w:val="80"/>
          <w:divBdr>
            <w:top w:val="none" w:sz="0" w:space="0" w:color="auto"/>
            <w:left w:val="none" w:sz="0" w:space="0" w:color="auto"/>
            <w:bottom w:val="none" w:sz="0" w:space="0" w:color="auto"/>
            <w:right w:val="none" w:sz="0" w:space="0" w:color="auto"/>
          </w:divBdr>
        </w:div>
        <w:div w:id="338239841">
          <w:marLeft w:val="893"/>
          <w:marRight w:val="0"/>
          <w:marTop w:val="40"/>
          <w:marBottom w:val="80"/>
          <w:divBdr>
            <w:top w:val="none" w:sz="0" w:space="0" w:color="auto"/>
            <w:left w:val="none" w:sz="0" w:space="0" w:color="auto"/>
            <w:bottom w:val="none" w:sz="0" w:space="0" w:color="auto"/>
            <w:right w:val="none" w:sz="0" w:space="0" w:color="auto"/>
          </w:divBdr>
        </w:div>
        <w:div w:id="2041474292">
          <w:marLeft w:val="85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PowerPoint_Slide2.sld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PowerPoint_Slide15.sldx"/><Relationship Id="rId3" Type="http://schemas.openxmlformats.org/officeDocument/2006/relationships/styles" Target="styles.xml"/><Relationship Id="rId21" Type="http://schemas.openxmlformats.org/officeDocument/2006/relationships/package" Target="embeddings/Microsoft_PowerPoint_Slide6.sldx"/><Relationship Id="rId34" Type="http://schemas.openxmlformats.org/officeDocument/2006/relationships/image" Target="media/image14.emf"/><Relationship Id="rId42" Type="http://schemas.openxmlformats.org/officeDocument/2006/relationships/hyperlink" Target="http://www.ssc.govt.nz/official-information-guidance"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PowerPoint_Slide4.sldx"/><Relationship Id="rId25" Type="http://schemas.openxmlformats.org/officeDocument/2006/relationships/package" Target="embeddings/Microsoft_PowerPoint_Slide8.sldx"/><Relationship Id="rId33" Type="http://schemas.openxmlformats.org/officeDocument/2006/relationships/package" Target="embeddings/Microsoft_PowerPoint_Slide12.sldx"/><Relationship Id="rId38" Type="http://schemas.openxmlformats.org/officeDocument/2006/relationships/image" Target="media/image16.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PowerPoint_Slide10.sldx"/><Relationship Id="rId41" Type="http://schemas.openxmlformats.org/officeDocument/2006/relationships/package" Target="embeddings/Microsoft_PowerPoint_Slide16.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1.sl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PowerPoint_Slide14.sldx"/><Relationship Id="rId40" Type="http://schemas.openxmlformats.org/officeDocument/2006/relationships/image" Target="media/image17.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PowerPoint_Slide3.sldx"/><Relationship Id="rId23" Type="http://schemas.openxmlformats.org/officeDocument/2006/relationships/package" Target="embeddings/Microsoft_PowerPoint_Slide7.sld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PowerPoint_Slide5.sldx"/><Relationship Id="rId31" Type="http://schemas.openxmlformats.org/officeDocument/2006/relationships/package" Target="embeddings/Microsoft_PowerPoint_Slide11.sldx"/><Relationship Id="rId44" Type="http://schemas.openxmlformats.org/officeDocument/2006/relationships/hyperlink" Target="http://legislation.govt.nz/" TargetMode="Externa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PowerPoint_Slide9.sldx"/><Relationship Id="rId30" Type="http://schemas.openxmlformats.org/officeDocument/2006/relationships/image" Target="media/image12.emf"/><Relationship Id="rId35" Type="http://schemas.openxmlformats.org/officeDocument/2006/relationships/package" Target="embeddings/Microsoft_PowerPoint_Slide13.sldx"/><Relationship Id="rId43" Type="http://schemas.openxmlformats.org/officeDocument/2006/relationships/hyperlink" Target="http://www.ombudsman.parliament.nz/resources-and-publications"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0200-BCDB-4CD4-B5A9-C6FA984C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2068</Words>
  <Characters>11789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Template 4</vt:lpstr>
    </vt:vector>
  </TitlesOfParts>
  <Company>Central Agencies Shared Services</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4</dc:title>
  <dc:subject/>
  <dc:creator>Mary Wiles [SSC]</dc:creator>
  <cp:keywords/>
  <dc:description/>
  <cp:lastModifiedBy>Renee Allison [SSC]</cp:lastModifiedBy>
  <cp:revision>2</cp:revision>
  <cp:lastPrinted>2018-05-09T04:25:00Z</cp:lastPrinted>
  <dcterms:created xsi:type="dcterms:W3CDTF">2018-06-26T04:30:00Z</dcterms:created>
  <dcterms:modified xsi:type="dcterms:W3CDTF">2018-06-26T04:30:00Z</dcterms:modified>
</cp:coreProperties>
</file>